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713" w:rsidRDefault="001E5713" w:rsidP="009915C0">
      <w:pPr>
        <w:widowControl w:val="0"/>
        <w:ind w:firstLine="567"/>
        <w:jc w:val="both"/>
        <w:rPr>
          <w:b/>
          <w:sz w:val="24"/>
          <w:szCs w:val="24"/>
        </w:rPr>
      </w:pPr>
    </w:p>
    <w:p w:rsidR="001E5713" w:rsidRPr="001E5713" w:rsidRDefault="001E5713" w:rsidP="001E5713">
      <w:pPr>
        <w:widowControl w:val="0"/>
        <w:ind w:firstLine="567"/>
        <w:jc w:val="center"/>
        <w:rPr>
          <w:b/>
          <w:sz w:val="24"/>
          <w:szCs w:val="24"/>
        </w:rPr>
      </w:pPr>
      <w:r w:rsidRPr="001E5713">
        <w:rPr>
          <w:b/>
          <w:sz w:val="24"/>
          <w:szCs w:val="24"/>
        </w:rPr>
        <w:t>МЕТОДИЧЕСКИЕ РЕКОМЕНДАЦИИ</w:t>
      </w:r>
    </w:p>
    <w:p w:rsidR="001E5713" w:rsidRDefault="001E5713" w:rsidP="001E5713">
      <w:pPr>
        <w:widowControl w:val="0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 ОФОРМЛЕНИЮ </w:t>
      </w:r>
      <w:r w:rsidRPr="001E5713">
        <w:rPr>
          <w:b/>
          <w:sz w:val="24"/>
          <w:szCs w:val="24"/>
        </w:rPr>
        <w:t>КУРСОВЫХ РАБОТ</w:t>
      </w:r>
    </w:p>
    <w:p w:rsidR="001E5713" w:rsidRDefault="001E5713" w:rsidP="001E5713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5339D5">
        <w:rPr>
          <w:b/>
          <w:szCs w:val="28"/>
        </w:rPr>
        <w:t>о МДК.01.02. Проектирование цифровых устройств</w:t>
      </w:r>
    </w:p>
    <w:p w:rsidR="001E5713" w:rsidRPr="007E4B97" w:rsidRDefault="001E5713" w:rsidP="001E5713">
      <w:pPr>
        <w:jc w:val="center"/>
        <w:rPr>
          <w:szCs w:val="28"/>
        </w:rPr>
      </w:pPr>
      <w:r>
        <w:rPr>
          <w:szCs w:val="28"/>
        </w:rPr>
        <w:t>с</w:t>
      </w:r>
      <w:r w:rsidRPr="007E4B97">
        <w:rPr>
          <w:szCs w:val="28"/>
        </w:rPr>
        <w:t>тудент</w:t>
      </w:r>
      <w:r>
        <w:rPr>
          <w:szCs w:val="28"/>
        </w:rPr>
        <w:t>ами</w:t>
      </w:r>
      <w:r w:rsidRPr="007E4B97">
        <w:rPr>
          <w:szCs w:val="28"/>
        </w:rPr>
        <w:t xml:space="preserve">   </w:t>
      </w:r>
      <w:r w:rsidRPr="007E4B97">
        <w:rPr>
          <w:b/>
          <w:szCs w:val="28"/>
        </w:rPr>
        <w:t>3</w:t>
      </w:r>
      <w:r>
        <w:rPr>
          <w:szCs w:val="28"/>
        </w:rPr>
        <w:t xml:space="preserve">   курса, группы</w:t>
      </w:r>
      <w:r w:rsidRPr="007E4B97">
        <w:rPr>
          <w:szCs w:val="28"/>
        </w:rPr>
        <w:t xml:space="preserve"> </w:t>
      </w:r>
      <w:r w:rsidRPr="00FA3460">
        <w:rPr>
          <w:b/>
          <w:szCs w:val="28"/>
        </w:rPr>
        <w:t>3</w:t>
      </w:r>
      <w:r w:rsidRPr="007E4B97">
        <w:rPr>
          <w:b/>
          <w:szCs w:val="28"/>
        </w:rPr>
        <w:t>КСК</w:t>
      </w:r>
      <w:r w:rsidR="005F60A1">
        <w:rPr>
          <w:b/>
          <w:szCs w:val="28"/>
        </w:rPr>
        <w:t>20</w:t>
      </w:r>
      <w:r>
        <w:rPr>
          <w:b/>
          <w:szCs w:val="28"/>
        </w:rPr>
        <w:t xml:space="preserve">, </w:t>
      </w:r>
      <w:r w:rsidRPr="00FA3460">
        <w:rPr>
          <w:b/>
          <w:szCs w:val="28"/>
        </w:rPr>
        <w:t>3</w:t>
      </w:r>
      <w:r w:rsidRPr="007E4B97">
        <w:rPr>
          <w:b/>
          <w:szCs w:val="28"/>
        </w:rPr>
        <w:t>КСК</w:t>
      </w:r>
      <w:r w:rsidR="005F60A1">
        <w:rPr>
          <w:b/>
          <w:szCs w:val="28"/>
        </w:rPr>
        <w:t>21, 3КСК22</w:t>
      </w:r>
      <w:bookmarkStart w:id="0" w:name="_GoBack"/>
      <w:bookmarkEnd w:id="0"/>
    </w:p>
    <w:p w:rsidR="001E5713" w:rsidRDefault="001E5713" w:rsidP="001E5713">
      <w:pPr>
        <w:jc w:val="center"/>
        <w:rPr>
          <w:szCs w:val="28"/>
        </w:rPr>
      </w:pPr>
      <w:r w:rsidRPr="004E610E">
        <w:rPr>
          <w:szCs w:val="28"/>
        </w:rPr>
        <w:t>Специальность 09.02.01 – Компьютерные системы и комплексы</w:t>
      </w:r>
    </w:p>
    <w:p w:rsidR="001E5713" w:rsidRPr="001E5713" w:rsidRDefault="001E5713" w:rsidP="001E5713">
      <w:pPr>
        <w:widowControl w:val="0"/>
        <w:ind w:firstLine="567"/>
        <w:jc w:val="both"/>
        <w:rPr>
          <w:b/>
          <w:sz w:val="24"/>
          <w:szCs w:val="24"/>
        </w:rPr>
      </w:pPr>
      <w:r w:rsidRPr="001E5713">
        <w:rPr>
          <w:b/>
          <w:sz w:val="24"/>
          <w:szCs w:val="24"/>
        </w:rPr>
        <w:t xml:space="preserve"> </w:t>
      </w:r>
    </w:p>
    <w:p w:rsidR="001E5713" w:rsidRPr="001E5713" w:rsidRDefault="001E5713" w:rsidP="001E5713">
      <w:pPr>
        <w:widowControl w:val="0"/>
        <w:ind w:firstLine="567"/>
        <w:jc w:val="both"/>
        <w:rPr>
          <w:sz w:val="24"/>
          <w:szCs w:val="24"/>
        </w:rPr>
      </w:pPr>
      <w:r w:rsidRPr="001E5713">
        <w:rPr>
          <w:sz w:val="24"/>
          <w:szCs w:val="24"/>
        </w:rPr>
        <w:t xml:space="preserve">При выполнении и оформлении </w:t>
      </w:r>
      <w:r w:rsidR="002622D1" w:rsidRPr="001E5713">
        <w:rPr>
          <w:sz w:val="24"/>
          <w:szCs w:val="24"/>
        </w:rPr>
        <w:t>курсов</w:t>
      </w:r>
      <w:r w:rsidRPr="001E5713">
        <w:rPr>
          <w:sz w:val="24"/>
          <w:szCs w:val="24"/>
        </w:rPr>
        <w:t>ых работ руководствоваться Методическими рекомендаци</w:t>
      </w:r>
      <w:r>
        <w:rPr>
          <w:sz w:val="24"/>
          <w:szCs w:val="24"/>
        </w:rPr>
        <w:t>ями по</w:t>
      </w:r>
      <w:r w:rsidRPr="001E5713">
        <w:rPr>
          <w:sz w:val="24"/>
          <w:szCs w:val="24"/>
        </w:rPr>
        <w:t xml:space="preserve"> оформлению выпускных квалификационных работ для выпускников программ подготовки специалистов среднего звена / </w:t>
      </w:r>
      <w:proofErr w:type="spellStart"/>
      <w:r w:rsidRPr="001E5713">
        <w:rPr>
          <w:sz w:val="24"/>
          <w:szCs w:val="24"/>
        </w:rPr>
        <w:t>Ю.М.Гавриленко</w:t>
      </w:r>
      <w:proofErr w:type="spellEnd"/>
      <w:r w:rsidRPr="001E5713">
        <w:rPr>
          <w:sz w:val="24"/>
          <w:szCs w:val="24"/>
        </w:rPr>
        <w:t xml:space="preserve">, </w:t>
      </w:r>
      <w:proofErr w:type="spellStart"/>
      <w:r w:rsidRPr="001E5713">
        <w:rPr>
          <w:sz w:val="24"/>
          <w:szCs w:val="24"/>
        </w:rPr>
        <w:t>Е.Н.Бобарыкина</w:t>
      </w:r>
      <w:proofErr w:type="spellEnd"/>
      <w:r w:rsidRPr="001E5713">
        <w:rPr>
          <w:sz w:val="24"/>
          <w:szCs w:val="24"/>
        </w:rPr>
        <w:t>., – Симферополь: Таврический колледж, 20</w:t>
      </w:r>
      <w:r w:rsidR="005F60A1">
        <w:rPr>
          <w:sz w:val="24"/>
          <w:szCs w:val="24"/>
        </w:rPr>
        <w:t>21</w:t>
      </w:r>
      <w:r w:rsidRPr="001E5713">
        <w:rPr>
          <w:sz w:val="24"/>
          <w:szCs w:val="24"/>
        </w:rPr>
        <w:t>. – 46 с.</w:t>
      </w:r>
    </w:p>
    <w:p w:rsidR="009915C0" w:rsidRPr="009915C0" w:rsidRDefault="009915C0" w:rsidP="009915C0">
      <w:pPr>
        <w:widowControl w:val="0"/>
        <w:ind w:firstLine="567"/>
        <w:jc w:val="both"/>
        <w:rPr>
          <w:sz w:val="24"/>
          <w:szCs w:val="24"/>
        </w:rPr>
      </w:pPr>
    </w:p>
    <w:p w:rsidR="0036788A" w:rsidRPr="009915C0" w:rsidRDefault="0036788A" w:rsidP="009915C0">
      <w:pPr>
        <w:widowControl w:val="0"/>
        <w:ind w:firstLine="567"/>
        <w:jc w:val="both"/>
        <w:rPr>
          <w:b/>
          <w:sz w:val="24"/>
          <w:szCs w:val="24"/>
        </w:rPr>
      </w:pPr>
      <w:r w:rsidRPr="009915C0">
        <w:rPr>
          <w:sz w:val="24"/>
          <w:szCs w:val="24"/>
        </w:rPr>
        <w:t xml:space="preserve">В рамках исследования </w:t>
      </w:r>
      <w:r w:rsidR="005E673C">
        <w:rPr>
          <w:sz w:val="24"/>
          <w:szCs w:val="24"/>
        </w:rPr>
        <w:t xml:space="preserve">в процессе выполнения курсовой работы </w:t>
      </w:r>
      <w:r w:rsidRPr="009915C0">
        <w:rPr>
          <w:sz w:val="24"/>
          <w:szCs w:val="24"/>
        </w:rPr>
        <w:t xml:space="preserve">студент должен выбрать </w:t>
      </w:r>
      <w:r w:rsidRPr="009915C0">
        <w:rPr>
          <w:b/>
          <w:bCs/>
          <w:i/>
          <w:sz w:val="24"/>
          <w:szCs w:val="24"/>
        </w:rPr>
        <w:t>объект исследования</w:t>
      </w:r>
      <w:r w:rsidRPr="009915C0">
        <w:rPr>
          <w:b/>
          <w:i/>
          <w:sz w:val="24"/>
          <w:szCs w:val="24"/>
        </w:rPr>
        <w:t xml:space="preserve"> и </w:t>
      </w:r>
      <w:r w:rsidRPr="009915C0">
        <w:rPr>
          <w:b/>
          <w:bCs/>
          <w:i/>
          <w:sz w:val="24"/>
          <w:szCs w:val="24"/>
        </w:rPr>
        <w:t>сформулировать предмет исследования</w:t>
      </w:r>
      <w:r w:rsidRPr="009915C0">
        <w:rPr>
          <w:b/>
          <w:i/>
          <w:sz w:val="24"/>
          <w:szCs w:val="24"/>
        </w:rPr>
        <w:t>.</w:t>
      </w:r>
      <w:r w:rsidRPr="009915C0">
        <w:rPr>
          <w:b/>
          <w:sz w:val="24"/>
          <w:szCs w:val="24"/>
        </w:rPr>
        <w:t xml:space="preserve"> </w:t>
      </w:r>
    </w:p>
    <w:p w:rsidR="0036788A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Под </w:t>
      </w:r>
      <w:r w:rsidRPr="009915C0">
        <w:rPr>
          <w:bCs/>
          <w:i/>
          <w:sz w:val="24"/>
          <w:szCs w:val="24"/>
        </w:rPr>
        <w:t>объектом исследования</w:t>
      </w:r>
      <w:r w:rsidRPr="009915C0">
        <w:rPr>
          <w:sz w:val="24"/>
          <w:szCs w:val="24"/>
        </w:rPr>
        <w:t xml:space="preserve"> понимается явление (процесс), которое создает изучаемую </w:t>
      </w:r>
      <w:r w:rsidR="005E673C">
        <w:rPr>
          <w:sz w:val="24"/>
          <w:szCs w:val="24"/>
        </w:rPr>
        <w:t>студентом</w:t>
      </w:r>
      <w:r w:rsidRPr="009915C0">
        <w:rPr>
          <w:sz w:val="24"/>
          <w:szCs w:val="24"/>
        </w:rPr>
        <w:t xml:space="preserve"> проблемную ситуацию и существует независимо от исследователя. Предмет исследования является частью объекта исследования. Под </w:t>
      </w:r>
      <w:r w:rsidRPr="009915C0">
        <w:rPr>
          <w:i/>
          <w:sz w:val="24"/>
          <w:szCs w:val="24"/>
        </w:rPr>
        <w:t>предметом исследования</w:t>
      </w:r>
      <w:r w:rsidRPr="009915C0">
        <w:rPr>
          <w:sz w:val="24"/>
          <w:szCs w:val="24"/>
        </w:rPr>
        <w:t xml:space="preserve"> понимаются значимые с теоретической или практической точки зрения свойства, особенности или стороны объекта.</w:t>
      </w:r>
    </w:p>
    <w:p w:rsidR="005E673C" w:rsidRPr="009915C0" w:rsidRDefault="005E673C" w:rsidP="009915C0">
      <w:pPr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Затем начинается работа по подбору источников, освещающих тему курсовой работы. 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После того, как работа по подбору источников завершена и имеется определенное представление о выбранной теме, составляется предварительный план</w:t>
      </w:r>
      <w:r w:rsidRPr="009915C0">
        <w:rPr>
          <w:b/>
          <w:sz w:val="24"/>
          <w:szCs w:val="24"/>
        </w:rPr>
        <w:t>.</w:t>
      </w:r>
      <w:r w:rsidRPr="009915C0">
        <w:rPr>
          <w:sz w:val="24"/>
          <w:szCs w:val="24"/>
        </w:rPr>
        <w:t xml:space="preserve"> Составление плана позволяет сформировать основу </w:t>
      </w:r>
      <w:r w:rsidR="005E673C">
        <w:rPr>
          <w:sz w:val="24"/>
          <w:szCs w:val="24"/>
        </w:rPr>
        <w:t>курсовой работы</w:t>
      </w:r>
      <w:r w:rsidRPr="009915C0">
        <w:rPr>
          <w:sz w:val="24"/>
          <w:szCs w:val="24"/>
        </w:rPr>
        <w:t xml:space="preserve"> и уже на этом этапе обозначить ее контуры. В дальнейшем, по мере овладения изучаемым материалом, предварительный план можно будет дополнять, совершенствовать и конкретизировать. План необходи</w:t>
      </w:r>
      <w:r w:rsidR="009915C0" w:rsidRPr="009915C0">
        <w:rPr>
          <w:sz w:val="24"/>
          <w:szCs w:val="24"/>
        </w:rPr>
        <w:t>мо согласовать на консультации</w:t>
      </w:r>
      <w:r w:rsidR="005E673C">
        <w:rPr>
          <w:sz w:val="24"/>
          <w:szCs w:val="24"/>
        </w:rPr>
        <w:t xml:space="preserve"> с преподавателем</w:t>
      </w:r>
      <w:r w:rsidRPr="009915C0">
        <w:rPr>
          <w:sz w:val="24"/>
          <w:szCs w:val="24"/>
        </w:rPr>
        <w:t xml:space="preserve">. Правильно составленный план - свидетельство понимания содержания рассматриваемой </w:t>
      </w:r>
      <w:r w:rsidR="005E673C">
        <w:rPr>
          <w:sz w:val="24"/>
          <w:szCs w:val="24"/>
        </w:rPr>
        <w:t xml:space="preserve">в курсовой работе </w:t>
      </w:r>
      <w:r w:rsidRPr="009915C0">
        <w:rPr>
          <w:sz w:val="24"/>
          <w:szCs w:val="24"/>
        </w:rPr>
        <w:t xml:space="preserve">проблемы. </w:t>
      </w:r>
    </w:p>
    <w:p w:rsidR="0036788A" w:rsidRPr="009915C0" w:rsidRDefault="005E673C" w:rsidP="009915C0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>Курсовая работа долж</w:t>
      </w:r>
      <w:r w:rsidR="0036788A" w:rsidRPr="009915C0">
        <w:rPr>
          <w:b/>
          <w:sz w:val="24"/>
          <w:szCs w:val="24"/>
        </w:rPr>
        <w:t>н</w:t>
      </w:r>
      <w:r>
        <w:rPr>
          <w:b/>
          <w:sz w:val="24"/>
          <w:szCs w:val="24"/>
        </w:rPr>
        <w:t>а</w:t>
      </w:r>
      <w:r w:rsidR="0036788A" w:rsidRPr="009915C0">
        <w:rPr>
          <w:b/>
          <w:sz w:val="24"/>
          <w:szCs w:val="24"/>
        </w:rPr>
        <w:t xml:space="preserve"> содержать следующие структурные элементы:</w:t>
      </w:r>
    </w:p>
    <w:p w:rsidR="0036788A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>- титульный лист;</w:t>
      </w:r>
    </w:p>
    <w:p w:rsidR="0036788A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>- содержание;</w:t>
      </w:r>
    </w:p>
    <w:p w:rsidR="0036788A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>- введение;</w:t>
      </w:r>
    </w:p>
    <w:p w:rsidR="0036788A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 xml:space="preserve">- основная часть, состоящая из 2х </w:t>
      </w:r>
      <w:r w:rsidR="001E5713">
        <w:rPr>
          <w:sz w:val="24"/>
          <w:szCs w:val="24"/>
        </w:rPr>
        <w:t>глав</w:t>
      </w:r>
      <w:r w:rsidRPr="009915C0">
        <w:rPr>
          <w:sz w:val="24"/>
          <w:szCs w:val="24"/>
        </w:rPr>
        <w:t xml:space="preserve"> и </w:t>
      </w:r>
      <w:r w:rsidR="001E5713">
        <w:rPr>
          <w:sz w:val="24"/>
          <w:szCs w:val="24"/>
        </w:rPr>
        <w:t>2х параграф</w:t>
      </w:r>
      <w:r w:rsidRPr="009915C0">
        <w:rPr>
          <w:sz w:val="24"/>
          <w:szCs w:val="24"/>
        </w:rPr>
        <w:t>ов;</w:t>
      </w:r>
    </w:p>
    <w:p w:rsidR="0036788A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>- заключение;</w:t>
      </w:r>
    </w:p>
    <w:p w:rsidR="0036788A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>- список использованных источников;</w:t>
      </w:r>
    </w:p>
    <w:p w:rsidR="009915C0" w:rsidRPr="009915C0" w:rsidRDefault="0036788A" w:rsidP="009915C0">
      <w:pPr>
        <w:ind w:firstLine="567"/>
        <w:rPr>
          <w:sz w:val="24"/>
          <w:szCs w:val="24"/>
        </w:rPr>
      </w:pPr>
      <w:r w:rsidRPr="009915C0">
        <w:rPr>
          <w:sz w:val="24"/>
          <w:szCs w:val="24"/>
        </w:rPr>
        <w:t>- приложения (при необходимости)</w:t>
      </w:r>
      <w:r w:rsidR="009915C0" w:rsidRPr="009915C0">
        <w:rPr>
          <w:sz w:val="24"/>
          <w:szCs w:val="24"/>
        </w:rPr>
        <w:t>;</w:t>
      </w:r>
    </w:p>
    <w:p w:rsidR="0036788A" w:rsidRPr="009915C0" w:rsidRDefault="0036788A" w:rsidP="002622D1">
      <w:pPr>
        <w:rPr>
          <w:sz w:val="24"/>
          <w:szCs w:val="24"/>
        </w:rPr>
      </w:pP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Во </w:t>
      </w:r>
      <w:r w:rsidRPr="009915C0">
        <w:rPr>
          <w:b/>
          <w:sz w:val="24"/>
          <w:szCs w:val="24"/>
        </w:rPr>
        <w:t>«ВВЕДЕНИИ»</w:t>
      </w:r>
      <w:r w:rsidRPr="009915C0">
        <w:rPr>
          <w:sz w:val="24"/>
          <w:szCs w:val="24"/>
        </w:rPr>
        <w:t xml:space="preserve"> на 1-2 страницах необходимо:</w:t>
      </w:r>
    </w:p>
    <w:p w:rsidR="0036788A" w:rsidRPr="009915C0" w:rsidRDefault="0036788A" w:rsidP="009915C0">
      <w:pPr>
        <w:widowControl w:val="0"/>
        <w:ind w:firstLine="567"/>
        <w:jc w:val="both"/>
        <w:rPr>
          <w:i/>
          <w:iCs/>
          <w:sz w:val="24"/>
          <w:szCs w:val="24"/>
        </w:rPr>
      </w:pPr>
      <w:r w:rsidRPr="009915C0">
        <w:rPr>
          <w:sz w:val="24"/>
          <w:szCs w:val="24"/>
        </w:rPr>
        <w:t xml:space="preserve">- выделить актуальность темы исследования. Актуальность </w:t>
      </w:r>
      <w:r w:rsidRPr="009915C0">
        <w:rPr>
          <w:rStyle w:val="3"/>
          <w:sz w:val="24"/>
          <w:szCs w:val="24"/>
        </w:rPr>
        <w:t>в научно - методическом аспекте</w:t>
      </w:r>
      <w:r w:rsidRPr="009915C0">
        <w:rPr>
          <w:sz w:val="24"/>
          <w:szCs w:val="24"/>
        </w:rPr>
        <w:t xml:space="preserve"> раскрывается через демонстрацию недостаточной разработанности темы в научной литературе. Освещение актуальности должно быть немногословным. Языковое оформление письменного текста может включать следующие конструкции: </w:t>
      </w:r>
      <w:r w:rsidRPr="009915C0">
        <w:rPr>
          <w:i/>
          <w:iCs/>
          <w:sz w:val="24"/>
          <w:szCs w:val="24"/>
        </w:rPr>
        <w:t>работа посвящена актуальной теме...; актуальность темы обусловлена..., актуальность темы не требует дополнительных доказательств (не вызывает сомнений, вполне очевидна и т.п.)</w:t>
      </w:r>
      <w:r w:rsidRPr="009915C0">
        <w:rPr>
          <w:i/>
          <w:sz w:val="24"/>
          <w:szCs w:val="24"/>
        </w:rPr>
        <w:t>;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- обосновать выбор темы; 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- дать анализ литературы, сослаться на проработанность данной проблематики в работах ведущих авторов;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- указать цель, задачи, объект и предмет исследования;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- отразить методы исследования.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b/>
          <w:sz w:val="24"/>
          <w:szCs w:val="24"/>
        </w:rPr>
        <w:t>Цель</w:t>
      </w:r>
      <w:r w:rsidRPr="009915C0">
        <w:rPr>
          <w:sz w:val="24"/>
          <w:szCs w:val="24"/>
        </w:rPr>
        <w:t xml:space="preserve"> работы, как правило, соответствует названию </w:t>
      </w:r>
      <w:r w:rsidR="005E673C">
        <w:rPr>
          <w:sz w:val="24"/>
          <w:szCs w:val="24"/>
        </w:rPr>
        <w:t xml:space="preserve">курсовой </w:t>
      </w:r>
      <w:r w:rsidRPr="009915C0">
        <w:rPr>
          <w:sz w:val="24"/>
          <w:szCs w:val="24"/>
        </w:rPr>
        <w:t>работы и предмету исследования. Достаточно часто формулировка цели начинается со слов: «анализ…», «разработка…», «изучение…»</w:t>
      </w:r>
      <w:r w:rsidRPr="009915C0">
        <w:rPr>
          <w:i/>
          <w:iCs/>
          <w:sz w:val="24"/>
          <w:szCs w:val="24"/>
        </w:rPr>
        <w:t>.</w:t>
      </w:r>
      <w:r w:rsidRPr="009915C0">
        <w:rPr>
          <w:sz w:val="24"/>
          <w:szCs w:val="24"/>
        </w:rPr>
        <w:t xml:space="preserve"> Цель должна быть одна. Переход от цели к задачам идет через фразу: </w:t>
      </w:r>
      <w:r w:rsidRPr="009915C0">
        <w:rPr>
          <w:i/>
          <w:iCs/>
          <w:sz w:val="24"/>
          <w:szCs w:val="24"/>
        </w:rPr>
        <w:t>«В соответствии с целью работы были поставлены следующие задачи...»</w:t>
      </w:r>
      <w:r w:rsidRPr="009915C0">
        <w:rPr>
          <w:iCs/>
          <w:sz w:val="24"/>
          <w:szCs w:val="24"/>
        </w:rPr>
        <w:t>.</w:t>
      </w:r>
      <w:r w:rsidRPr="009915C0">
        <w:rPr>
          <w:sz w:val="24"/>
          <w:szCs w:val="24"/>
        </w:rPr>
        <w:t xml:space="preserve"> Задачи (4-5 пунктов) должны соответствовать параграфам плана работы по формулировке и содержанию.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lastRenderedPageBreak/>
        <w:t xml:space="preserve">Цели и задачи формулируются в настоящем времени. Работа должна включать теоретико-методические </w:t>
      </w:r>
      <w:r w:rsidRPr="009915C0">
        <w:rPr>
          <w:i/>
          <w:iCs/>
          <w:sz w:val="24"/>
          <w:szCs w:val="24"/>
        </w:rPr>
        <w:t>(«исследовать</w:t>
      </w:r>
      <w:r w:rsidRPr="009915C0">
        <w:rPr>
          <w:spacing w:val="20"/>
          <w:sz w:val="24"/>
          <w:szCs w:val="24"/>
        </w:rPr>
        <w:t>...»,</w:t>
      </w:r>
      <w:r w:rsidRPr="009915C0">
        <w:rPr>
          <w:sz w:val="24"/>
          <w:szCs w:val="24"/>
        </w:rPr>
        <w:t xml:space="preserve"> </w:t>
      </w:r>
      <w:r w:rsidRPr="009915C0">
        <w:rPr>
          <w:i/>
          <w:iCs/>
          <w:sz w:val="24"/>
          <w:szCs w:val="24"/>
        </w:rPr>
        <w:t>«уточнить</w:t>
      </w:r>
      <w:r w:rsidRPr="009915C0">
        <w:rPr>
          <w:sz w:val="24"/>
          <w:szCs w:val="24"/>
        </w:rPr>
        <w:t xml:space="preserve">...», </w:t>
      </w:r>
      <w:r w:rsidRPr="009915C0">
        <w:rPr>
          <w:i/>
          <w:iCs/>
          <w:sz w:val="24"/>
          <w:szCs w:val="24"/>
        </w:rPr>
        <w:t>«выявить</w:t>
      </w:r>
      <w:r w:rsidRPr="009915C0">
        <w:rPr>
          <w:sz w:val="24"/>
          <w:szCs w:val="24"/>
        </w:rPr>
        <w:t xml:space="preserve">...», </w:t>
      </w:r>
      <w:r w:rsidRPr="009915C0">
        <w:rPr>
          <w:i/>
          <w:iCs/>
          <w:sz w:val="24"/>
          <w:szCs w:val="24"/>
        </w:rPr>
        <w:t>«разработать</w:t>
      </w:r>
      <w:r w:rsidRPr="009915C0">
        <w:rPr>
          <w:sz w:val="24"/>
          <w:szCs w:val="24"/>
        </w:rPr>
        <w:t xml:space="preserve">...», </w:t>
      </w:r>
      <w:r w:rsidRPr="009915C0">
        <w:rPr>
          <w:i/>
          <w:iCs/>
          <w:sz w:val="24"/>
          <w:szCs w:val="24"/>
        </w:rPr>
        <w:t>«предложить</w:t>
      </w:r>
      <w:r w:rsidRPr="009915C0">
        <w:rPr>
          <w:sz w:val="24"/>
          <w:szCs w:val="24"/>
        </w:rPr>
        <w:t xml:space="preserve">...», </w:t>
      </w:r>
      <w:r w:rsidRPr="009915C0">
        <w:rPr>
          <w:i/>
          <w:iCs/>
          <w:sz w:val="24"/>
          <w:szCs w:val="24"/>
        </w:rPr>
        <w:t>«провести анализ</w:t>
      </w:r>
      <w:r w:rsidRPr="009915C0">
        <w:rPr>
          <w:iCs/>
          <w:sz w:val="24"/>
          <w:szCs w:val="24"/>
        </w:rPr>
        <w:t>...</w:t>
      </w:r>
      <w:r w:rsidRPr="009915C0">
        <w:rPr>
          <w:i/>
          <w:iCs/>
          <w:sz w:val="24"/>
          <w:szCs w:val="24"/>
        </w:rPr>
        <w:t>»</w:t>
      </w:r>
      <w:r w:rsidRPr="009915C0">
        <w:rPr>
          <w:sz w:val="24"/>
          <w:szCs w:val="24"/>
        </w:rPr>
        <w:t xml:space="preserve"> и др.) и прикладные задачи. Важно, чтобы цель и задачи работы ставились исходя из реально имеющих место проблем.</w:t>
      </w:r>
    </w:p>
    <w:p w:rsidR="0036788A" w:rsidRPr="009915C0" w:rsidRDefault="0036788A" w:rsidP="009915C0">
      <w:pPr>
        <w:widowControl w:val="0"/>
        <w:ind w:firstLine="567"/>
        <w:jc w:val="both"/>
        <w:rPr>
          <w:snapToGrid w:val="0"/>
          <w:sz w:val="24"/>
          <w:szCs w:val="24"/>
        </w:rPr>
      </w:pPr>
      <w:r w:rsidRPr="009915C0">
        <w:rPr>
          <w:sz w:val="24"/>
          <w:szCs w:val="24"/>
        </w:rPr>
        <w:t>После изложения задач четко определяется объект и предмет и методы исследования. Еще раз уточним, что п</w:t>
      </w:r>
      <w:r w:rsidRPr="009915C0">
        <w:rPr>
          <w:snapToGrid w:val="0"/>
          <w:sz w:val="24"/>
          <w:szCs w:val="24"/>
        </w:rPr>
        <w:t xml:space="preserve">од </w:t>
      </w:r>
      <w:r w:rsidRPr="009915C0">
        <w:rPr>
          <w:bCs/>
          <w:i/>
          <w:snapToGrid w:val="0"/>
          <w:sz w:val="24"/>
          <w:szCs w:val="24"/>
        </w:rPr>
        <w:t>объектом исследования</w:t>
      </w:r>
      <w:r w:rsidRPr="009915C0">
        <w:rPr>
          <w:snapToGrid w:val="0"/>
          <w:sz w:val="24"/>
          <w:szCs w:val="24"/>
        </w:rPr>
        <w:t xml:space="preserve"> понимается явление (процесс), которое создает изучаемую автором проблемную ситуацию и существует независимо от исследователя.</w:t>
      </w:r>
    </w:p>
    <w:p w:rsidR="0036788A" w:rsidRPr="009915C0" w:rsidRDefault="0036788A" w:rsidP="009915C0">
      <w:pPr>
        <w:widowControl w:val="0"/>
        <w:ind w:firstLine="567"/>
        <w:jc w:val="both"/>
        <w:rPr>
          <w:snapToGrid w:val="0"/>
          <w:sz w:val="24"/>
          <w:szCs w:val="24"/>
        </w:rPr>
      </w:pPr>
      <w:r w:rsidRPr="009915C0">
        <w:rPr>
          <w:snapToGrid w:val="0"/>
          <w:sz w:val="24"/>
          <w:szCs w:val="24"/>
        </w:rPr>
        <w:t xml:space="preserve">Основным отличием </w:t>
      </w:r>
      <w:r w:rsidRPr="009915C0">
        <w:rPr>
          <w:bCs/>
          <w:i/>
          <w:snapToGrid w:val="0"/>
          <w:sz w:val="24"/>
          <w:szCs w:val="24"/>
        </w:rPr>
        <w:t>предмета исследования</w:t>
      </w:r>
      <w:r w:rsidRPr="009915C0">
        <w:rPr>
          <w:snapToGrid w:val="0"/>
          <w:sz w:val="24"/>
          <w:szCs w:val="24"/>
        </w:rPr>
        <w:t xml:space="preserve"> от объекта исследования является то, что под предметом исследования понимаются значимые с теоретической или практической точки зрения свойства, особенности или стороны объекта. 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Методы исследования, используемые в </w:t>
      </w:r>
      <w:r w:rsidR="005E673C">
        <w:rPr>
          <w:sz w:val="24"/>
          <w:szCs w:val="24"/>
        </w:rPr>
        <w:t xml:space="preserve">курсовой </w:t>
      </w:r>
      <w:r w:rsidRPr="009915C0">
        <w:rPr>
          <w:sz w:val="24"/>
          <w:szCs w:val="24"/>
        </w:rPr>
        <w:t>работе, зависят от поставленных целей и задач, а также от специфики объекта исследования. Это могут быть научные методы, математические и статистические методы и т.д.</w:t>
      </w:r>
    </w:p>
    <w:p w:rsidR="0036788A" w:rsidRPr="009915C0" w:rsidRDefault="001E5713" w:rsidP="009915C0">
      <w:pPr>
        <w:widowControl w:val="0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  <w:r w:rsidR="0036788A" w:rsidRPr="009915C0">
        <w:rPr>
          <w:b/>
          <w:sz w:val="24"/>
          <w:szCs w:val="24"/>
        </w:rPr>
        <w:t xml:space="preserve"> 1</w:t>
      </w:r>
    </w:p>
    <w:p w:rsidR="0036788A" w:rsidRPr="009915C0" w:rsidRDefault="0036788A" w:rsidP="009915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top"/>
        <w:rPr>
          <w:sz w:val="24"/>
          <w:szCs w:val="24"/>
        </w:rPr>
      </w:pPr>
      <w:r w:rsidRPr="009915C0">
        <w:rPr>
          <w:sz w:val="24"/>
          <w:szCs w:val="24"/>
        </w:rPr>
        <w:t>Рассматривается сущность и теория исследуемого вопроса, дается критический анализ литературы и уже имеющихся разработок по теме. Может быть приведена классификация или прочие отличительные признаки рассматриваемого явления (исследуемого объекта), его разновидности и возможные варианты.</w:t>
      </w:r>
    </w:p>
    <w:p w:rsidR="0036788A" w:rsidRPr="009915C0" w:rsidRDefault="0036788A" w:rsidP="009915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top"/>
        <w:rPr>
          <w:sz w:val="24"/>
          <w:szCs w:val="24"/>
        </w:rPr>
      </w:pPr>
      <w:r w:rsidRPr="009915C0">
        <w:rPr>
          <w:sz w:val="24"/>
          <w:szCs w:val="24"/>
        </w:rPr>
        <w:t>Основные задачи литературного обзора (теоретической части) – раскрыть степень научной разработанности различных проблем, связанных с темой исследова</w:t>
      </w:r>
      <w:r w:rsidRPr="009915C0">
        <w:rPr>
          <w:sz w:val="24"/>
          <w:szCs w:val="24"/>
        </w:rPr>
        <w:softHyphen/>
        <w:t xml:space="preserve">ния, сравнить альтернативные точки зрения, сформулировать собственную позицию. </w:t>
      </w:r>
    </w:p>
    <w:p w:rsidR="0036788A" w:rsidRPr="009915C0" w:rsidRDefault="0036788A" w:rsidP="009915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top"/>
        <w:rPr>
          <w:sz w:val="24"/>
          <w:szCs w:val="24"/>
        </w:rPr>
      </w:pPr>
      <w:r w:rsidRPr="009915C0">
        <w:rPr>
          <w:b/>
          <w:sz w:val="24"/>
          <w:szCs w:val="24"/>
        </w:rPr>
        <w:t>Литературный обзор</w:t>
      </w:r>
      <w:r w:rsidRPr="009915C0">
        <w:rPr>
          <w:sz w:val="24"/>
          <w:szCs w:val="24"/>
        </w:rPr>
        <w:t xml:space="preserve"> – это не переписывание литературных и прочих источников, а их анализ, сопоставление позиций различных авторов. Обязательна корректная расстановка ссылок, точное указание фамилий и инициалов ученых, использование как отечественных, так и зарубежных (переводных) источников. Теоретическая глава должна отражать все многообразие мнений по рассматриваемой проблеме.</w:t>
      </w:r>
    </w:p>
    <w:p w:rsidR="0036788A" w:rsidRPr="009915C0" w:rsidRDefault="0036788A" w:rsidP="009915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top"/>
        <w:rPr>
          <w:sz w:val="24"/>
          <w:szCs w:val="24"/>
        </w:rPr>
      </w:pPr>
      <w:r w:rsidRPr="009915C0">
        <w:rPr>
          <w:sz w:val="24"/>
          <w:szCs w:val="24"/>
        </w:rPr>
        <w:t xml:space="preserve">Дословная цитата оформляется в кавычки, а в ссылке указывается номер источника. </w:t>
      </w:r>
      <w:proofErr w:type="gramStart"/>
      <w:r w:rsidRPr="009915C0">
        <w:rPr>
          <w:b/>
          <w:sz w:val="24"/>
          <w:szCs w:val="24"/>
        </w:rPr>
        <w:t>Например</w:t>
      </w:r>
      <w:proofErr w:type="gramEnd"/>
      <w:r w:rsidRPr="009915C0">
        <w:rPr>
          <w:b/>
          <w:sz w:val="24"/>
          <w:szCs w:val="24"/>
        </w:rPr>
        <w:t>: [25].</w:t>
      </w:r>
      <w:r w:rsidRPr="009915C0">
        <w:rPr>
          <w:sz w:val="24"/>
          <w:szCs w:val="24"/>
        </w:rPr>
        <w:t xml:space="preserve"> Длинные цитаты не приветствуются. Обязательно дословное цитирование авторских определений с указанием номера источника.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Если нет дословного цитирования, а идет просто пересказ или описание какого-либо ученого, то в ссылке можно указать номер источника/источников.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Собственные оценки даются в обезличенной форме, без местоимения «я». Допускается построение фразы с местоимений «мы», «нашему».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Необходимо избегать обезличенных ссылок типа «</w:t>
      </w:r>
      <w:r w:rsidRPr="009915C0">
        <w:rPr>
          <w:i/>
          <w:iCs/>
          <w:sz w:val="24"/>
          <w:szCs w:val="24"/>
        </w:rPr>
        <w:t>...общеизвестно, что...», «принято предположение о том, что...»,</w:t>
      </w:r>
      <w:r w:rsidRPr="009915C0">
        <w:rPr>
          <w:sz w:val="24"/>
          <w:szCs w:val="24"/>
        </w:rPr>
        <w:t xml:space="preserve"> слов-паразитов типа </w:t>
      </w:r>
      <w:r w:rsidRPr="009915C0">
        <w:rPr>
          <w:i/>
          <w:iCs/>
          <w:sz w:val="24"/>
          <w:szCs w:val="24"/>
        </w:rPr>
        <w:t xml:space="preserve">«очевидно». </w:t>
      </w:r>
      <w:r w:rsidRPr="009915C0">
        <w:rPr>
          <w:sz w:val="24"/>
          <w:szCs w:val="24"/>
        </w:rPr>
        <w:t xml:space="preserve">Желательно не допускать: 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1) чрезмерно помпезных фраз (типа «... </w:t>
      </w:r>
      <w:r w:rsidRPr="009915C0">
        <w:rPr>
          <w:i/>
          <w:iCs/>
          <w:sz w:val="24"/>
          <w:szCs w:val="24"/>
        </w:rPr>
        <w:t>наилучший результат...», «...сверхбыстрый процесс...»)</w:t>
      </w:r>
      <w:r w:rsidRPr="009915C0">
        <w:rPr>
          <w:iCs/>
          <w:sz w:val="24"/>
          <w:szCs w:val="24"/>
        </w:rPr>
        <w:t>;</w:t>
      </w:r>
      <w:r w:rsidRPr="009915C0">
        <w:rPr>
          <w:sz w:val="24"/>
          <w:szCs w:val="24"/>
        </w:rPr>
        <w:t xml:space="preserve"> 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2)  фраз личного отношения (типа «</w:t>
      </w:r>
      <w:r w:rsidRPr="009915C0">
        <w:rPr>
          <w:i/>
          <w:iCs/>
          <w:sz w:val="24"/>
          <w:szCs w:val="24"/>
        </w:rPr>
        <w:t>особенно приятно...»,</w:t>
      </w:r>
      <w:r w:rsidRPr="009915C0">
        <w:rPr>
          <w:sz w:val="24"/>
          <w:szCs w:val="24"/>
        </w:rPr>
        <w:t xml:space="preserve"> «... </w:t>
      </w:r>
      <w:r w:rsidRPr="009915C0">
        <w:rPr>
          <w:i/>
          <w:iCs/>
          <w:sz w:val="24"/>
          <w:szCs w:val="24"/>
        </w:rPr>
        <w:t>нам нравится...»)</w:t>
      </w:r>
      <w:r w:rsidRPr="009915C0">
        <w:rPr>
          <w:iCs/>
          <w:sz w:val="24"/>
          <w:szCs w:val="24"/>
        </w:rPr>
        <w:t>;</w:t>
      </w:r>
      <w:r w:rsidRPr="009915C0">
        <w:rPr>
          <w:sz w:val="24"/>
          <w:szCs w:val="24"/>
        </w:rPr>
        <w:t xml:space="preserve"> </w:t>
      </w:r>
    </w:p>
    <w:p w:rsidR="0036788A" w:rsidRPr="009915C0" w:rsidRDefault="0036788A" w:rsidP="009915C0">
      <w:pPr>
        <w:widowControl w:val="0"/>
        <w:ind w:firstLine="567"/>
        <w:jc w:val="both"/>
        <w:rPr>
          <w:i/>
          <w:iCs/>
          <w:sz w:val="24"/>
          <w:szCs w:val="24"/>
        </w:rPr>
      </w:pPr>
      <w:r w:rsidRPr="009915C0">
        <w:rPr>
          <w:sz w:val="24"/>
          <w:szCs w:val="24"/>
        </w:rPr>
        <w:t xml:space="preserve">3) жестких и однозначных фраз (типа «... </w:t>
      </w:r>
      <w:r w:rsidRPr="009915C0">
        <w:rPr>
          <w:i/>
          <w:iCs/>
          <w:sz w:val="24"/>
          <w:szCs w:val="24"/>
        </w:rPr>
        <w:t>единственно верное решение»</w:t>
      </w:r>
      <w:r w:rsidRPr="009915C0">
        <w:rPr>
          <w:sz w:val="24"/>
          <w:szCs w:val="24"/>
        </w:rPr>
        <w:t xml:space="preserve">, </w:t>
      </w:r>
      <w:r w:rsidRPr="009915C0">
        <w:rPr>
          <w:i/>
          <w:iCs/>
          <w:sz w:val="24"/>
          <w:szCs w:val="24"/>
        </w:rPr>
        <w:t>«...однозначно...», «указанная закономерность всегда справедлива...»), журналистских штампов (например, «сегодня мировое хозяйство развивается…»).</w:t>
      </w:r>
    </w:p>
    <w:p w:rsidR="0036788A" w:rsidRPr="009915C0" w:rsidRDefault="0015297B" w:rsidP="009915C0">
      <w:pPr>
        <w:widowControl w:val="0"/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ГЛАВА</w:t>
      </w:r>
      <w:r w:rsidR="0036788A" w:rsidRPr="009915C0">
        <w:rPr>
          <w:b/>
          <w:sz w:val="24"/>
          <w:szCs w:val="24"/>
        </w:rPr>
        <w:t xml:space="preserve"> 2</w:t>
      </w:r>
    </w:p>
    <w:p w:rsidR="0036788A" w:rsidRPr="009915C0" w:rsidRDefault="0036788A" w:rsidP="009915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top"/>
        <w:rPr>
          <w:sz w:val="24"/>
          <w:szCs w:val="24"/>
        </w:rPr>
      </w:pPr>
      <w:r w:rsidRPr="009915C0">
        <w:rPr>
          <w:sz w:val="24"/>
          <w:szCs w:val="24"/>
        </w:rPr>
        <w:t>Материал это</w:t>
      </w:r>
      <w:r w:rsidR="0015297B">
        <w:rPr>
          <w:sz w:val="24"/>
          <w:szCs w:val="24"/>
        </w:rPr>
        <w:t>й</w:t>
      </w:r>
      <w:r w:rsidRPr="009915C0">
        <w:rPr>
          <w:sz w:val="24"/>
          <w:szCs w:val="24"/>
        </w:rPr>
        <w:t xml:space="preserve"> </w:t>
      </w:r>
      <w:r w:rsidR="0015297B">
        <w:rPr>
          <w:sz w:val="24"/>
          <w:szCs w:val="24"/>
        </w:rPr>
        <w:t>главы</w:t>
      </w:r>
      <w:r w:rsidRPr="009915C0">
        <w:rPr>
          <w:sz w:val="24"/>
          <w:szCs w:val="24"/>
        </w:rPr>
        <w:t xml:space="preserve"> базируется на тщательном и всестороннем изучении и глубоком анализе статистического и фактического материала по теме исследования, а также включает в себя предложения автора по цели исследования.</w:t>
      </w:r>
    </w:p>
    <w:p w:rsidR="0036788A" w:rsidRPr="009915C0" w:rsidRDefault="0036788A" w:rsidP="009915C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textAlignment w:val="top"/>
        <w:rPr>
          <w:sz w:val="24"/>
          <w:szCs w:val="24"/>
        </w:rPr>
      </w:pPr>
      <w:r w:rsidRPr="009915C0">
        <w:rPr>
          <w:sz w:val="24"/>
          <w:szCs w:val="24"/>
        </w:rPr>
        <w:t>При написании данно</w:t>
      </w:r>
      <w:r w:rsidR="0015297B">
        <w:rPr>
          <w:sz w:val="24"/>
          <w:szCs w:val="24"/>
        </w:rPr>
        <w:t>й</w:t>
      </w:r>
      <w:r w:rsidRPr="009915C0">
        <w:rPr>
          <w:sz w:val="24"/>
          <w:szCs w:val="24"/>
        </w:rPr>
        <w:t xml:space="preserve"> </w:t>
      </w:r>
      <w:r w:rsidR="0015297B">
        <w:rPr>
          <w:sz w:val="24"/>
          <w:szCs w:val="24"/>
        </w:rPr>
        <w:t>главы</w:t>
      </w:r>
      <w:r w:rsidRPr="009915C0">
        <w:rPr>
          <w:sz w:val="24"/>
          <w:szCs w:val="24"/>
        </w:rPr>
        <w:t xml:space="preserve"> необходимо использовать современную и достоверную экономическую и статистическую информацию, характеризующую состояние рассматриваемых вопросов. Статистический материал следует приводить по ходу изложения отдельных вопросов темы, увязывая его с соответствующими теоретическими положениями. Таблицы, приводимые в конце работы без выводов и не связанные с темой, не могут расцениваться как иллюстративный материал. </w:t>
      </w:r>
    </w:p>
    <w:p w:rsidR="0036788A" w:rsidRPr="009915C0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Работая над основной частью, автор </w:t>
      </w:r>
      <w:r w:rsidR="00017D60">
        <w:rPr>
          <w:sz w:val="24"/>
          <w:szCs w:val="24"/>
        </w:rPr>
        <w:t xml:space="preserve">курсовой </w:t>
      </w:r>
      <w:r w:rsidRPr="009915C0">
        <w:rPr>
          <w:sz w:val="24"/>
          <w:szCs w:val="24"/>
        </w:rPr>
        <w:t xml:space="preserve">работы должен знать, что общим правилом для любой научной работы является доказательность высказываемых утверждений. Утверждения, приводимые в </w:t>
      </w:r>
      <w:r w:rsidR="00017D60">
        <w:rPr>
          <w:sz w:val="24"/>
          <w:szCs w:val="24"/>
        </w:rPr>
        <w:t xml:space="preserve">курсовой </w:t>
      </w:r>
      <w:r w:rsidRPr="009915C0">
        <w:rPr>
          <w:sz w:val="24"/>
          <w:szCs w:val="24"/>
        </w:rPr>
        <w:t xml:space="preserve">работе, необходимо обосновать, подкрепить цифрами, фактами или </w:t>
      </w:r>
      <w:r w:rsidRPr="009915C0">
        <w:rPr>
          <w:sz w:val="24"/>
          <w:szCs w:val="24"/>
        </w:rPr>
        <w:lastRenderedPageBreak/>
        <w:t xml:space="preserve">цитатами. </w:t>
      </w:r>
    </w:p>
    <w:p w:rsidR="0036788A" w:rsidRDefault="0036788A" w:rsidP="009915C0">
      <w:pPr>
        <w:widowControl w:val="0"/>
        <w:ind w:firstLine="567"/>
        <w:jc w:val="both"/>
        <w:rPr>
          <w:sz w:val="24"/>
          <w:szCs w:val="24"/>
        </w:rPr>
      </w:pPr>
      <w:r w:rsidRPr="009915C0">
        <w:rPr>
          <w:b/>
          <w:sz w:val="24"/>
          <w:szCs w:val="24"/>
        </w:rPr>
        <w:t>«ЗАКЛЮЧЕНИЕ»</w:t>
      </w:r>
      <w:r w:rsidRPr="009915C0">
        <w:rPr>
          <w:sz w:val="24"/>
          <w:szCs w:val="24"/>
        </w:rPr>
        <w:t xml:space="preserve"> имеет целью обобщить основные выводы и предложения </w:t>
      </w:r>
      <w:r w:rsidR="00017D60">
        <w:rPr>
          <w:sz w:val="24"/>
          <w:szCs w:val="24"/>
        </w:rPr>
        <w:t>курсовой работы</w:t>
      </w:r>
      <w:r w:rsidRPr="009915C0">
        <w:rPr>
          <w:sz w:val="24"/>
          <w:szCs w:val="24"/>
        </w:rPr>
        <w:t xml:space="preserve">. Объем 1–2 страницы четко сформулированных основных выводов и предложений (рекомендаций), вытекающих из текста </w:t>
      </w:r>
      <w:r w:rsidR="00017D60">
        <w:rPr>
          <w:sz w:val="24"/>
          <w:szCs w:val="24"/>
        </w:rPr>
        <w:t xml:space="preserve">курсовой </w:t>
      </w:r>
      <w:r w:rsidRPr="009915C0">
        <w:rPr>
          <w:sz w:val="24"/>
          <w:szCs w:val="24"/>
        </w:rPr>
        <w:t>работы. Важно, чтобы в выводах и рекомендациях нашли отражение все сформулированные во введении задачи.</w:t>
      </w:r>
    </w:p>
    <w:p w:rsidR="00017D60" w:rsidRDefault="00017D60" w:rsidP="00017D60">
      <w:pPr>
        <w:widowControl w:val="0"/>
        <w:jc w:val="both"/>
        <w:rPr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17D60">
        <w:rPr>
          <w:b/>
          <w:sz w:val="24"/>
          <w:szCs w:val="24"/>
        </w:rPr>
        <w:t>ТРЕБОВАНИЯ К ОФОРМЛЕНИЮ КУРСОВОЙ РАБОТЫ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  <w:r w:rsidRPr="00017D60">
        <w:rPr>
          <w:sz w:val="24"/>
          <w:szCs w:val="24"/>
        </w:rPr>
        <w:t xml:space="preserve">Согласно ГОСТ 7.32-2001 текст курсовой работы печатается на одной стороне листа белой бумаги формата A4 (210 х 297 мм). Текст курсовой работы должен быть подготовлен с использованием компьютера в текстовом </w:t>
      </w:r>
      <w:r w:rsidR="00FF6FF5" w:rsidRPr="00017D60">
        <w:rPr>
          <w:sz w:val="24"/>
          <w:szCs w:val="24"/>
        </w:rPr>
        <w:t>редакторе MS</w:t>
      </w:r>
      <w:r w:rsidRPr="00017D60">
        <w:rPr>
          <w:sz w:val="24"/>
          <w:szCs w:val="24"/>
        </w:rPr>
        <w:t xml:space="preserve"> </w:t>
      </w:r>
      <w:proofErr w:type="spellStart"/>
      <w:r w:rsidRPr="00017D60">
        <w:rPr>
          <w:sz w:val="24"/>
          <w:szCs w:val="24"/>
        </w:rPr>
        <w:t>Office</w:t>
      </w:r>
      <w:proofErr w:type="spellEnd"/>
      <w:r w:rsidRPr="00017D60">
        <w:rPr>
          <w:sz w:val="24"/>
          <w:szCs w:val="24"/>
        </w:rPr>
        <w:t xml:space="preserve"> </w:t>
      </w:r>
      <w:proofErr w:type="spellStart"/>
      <w:r w:rsidRPr="00017D60">
        <w:rPr>
          <w:sz w:val="24"/>
          <w:szCs w:val="24"/>
        </w:rPr>
        <w:t>Word</w:t>
      </w:r>
      <w:proofErr w:type="spellEnd"/>
      <w:r w:rsidRPr="00017D60">
        <w:rPr>
          <w:sz w:val="24"/>
          <w:szCs w:val="24"/>
        </w:rPr>
        <w:t>.</w:t>
      </w:r>
    </w:p>
    <w:p w:rsidR="00017D60" w:rsidRPr="00017D60" w:rsidRDefault="00017D60" w:rsidP="00017D60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  <w:lang w:eastAsia="uk-UA"/>
        </w:rPr>
      </w:pPr>
      <w:r w:rsidRPr="00017D60">
        <w:rPr>
          <w:sz w:val="24"/>
          <w:szCs w:val="24"/>
          <w:lang w:eastAsia="uk-UA"/>
        </w:rPr>
        <w:t xml:space="preserve">При компьютерном наборе текста необходимо установить следующие параметры форматирования документа: </w:t>
      </w:r>
    </w:p>
    <w:p w:rsidR="00017D60" w:rsidRPr="00017D60" w:rsidRDefault="00017D60" w:rsidP="00FF6FF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34" w:hanging="357"/>
        <w:jc w:val="both"/>
        <w:rPr>
          <w:sz w:val="24"/>
          <w:szCs w:val="24"/>
          <w:lang w:eastAsia="uk-UA"/>
        </w:rPr>
      </w:pPr>
      <w:r w:rsidRPr="00017D60">
        <w:rPr>
          <w:sz w:val="24"/>
          <w:szCs w:val="24"/>
          <w:lang w:eastAsia="uk-UA"/>
        </w:rPr>
        <w:t xml:space="preserve">шрифт </w:t>
      </w:r>
      <w:proofErr w:type="spellStart"/>
      <w:r w:rsidRPr="00017D60">
        <w:rPr>
          <w:sz w:val="24"/>
          <w:szCs w:val="24"/>
          <w:lang w:eastAsia="uk-UA"/>
        </w:rPr>
        <w:t>Times</w:t>
      </w:r>
      <w:proofErr w:type="spellEnd"/>
      <w:r w:rsidRPr="00017D60">
        <w:rPr>
          <w:sz w:val="24"/>
          <w:szCs w:val="24"/>
          <w:lang w:eastAsia="uk-UA"/>
        </w:rPr>
        <w:t xml:space="preserve"> </w:t>
      </w:r>
      <w:proofErr w:type="spellStart"/>
      <w:r w:rsidRPr="00017D60">
        <w:rPr>
          <w:sz w:val="24"/>
          <w:szCs w:val="24"/>
          <w:lang w:eastAsia="uk-UA"/>
        </w:rPr>
        <w:t>New</w:t>
      </w:r>
      <w:proofErr w:type="spellEnd"/>
      <w:r w:rsidRPr="00017D60">
        <w:rPr>
          <w:sz w:val="24"/>
          <w:szCs w:val="24"/>
          <w:lang w:eastAsia="uk-UA"/>
        </w:rPr>
        <w:t xml:space="preserve"> </w:t>
      </w:r>
      <w:proofErr w:type="spellStart"/>
      <w:r w:rsidRPr="00017D60">
        <w:rPr>
          <w:sz w:val="24"/>
          <w:szCs w:val="24"/>
          <w:lang w:eastAsia="uk-UA"/>
        </w:rPr>
        <w:t>Roman</w:t>
      </w:r>
      <w:proofErr w:type="spellEnd"/>
      <w:r w:rsidRPr="00017D60">
        <w:rPr>
          <w:sz w:val="24"/>
          <w:szCs w:val="24"/>
          <w:lang w:eastAsia="uk-UA"/>
        </w:rPr>
        <w:t>, кегль 14, стиль - обычный (</w:t>
      </w:r>
      <w:proofErr w:type="spellStart"/>
      <w:r w:rsidRPr="00017D60">
        <w:rPr>
          <w:sz w:val="24"/>
          <w:szCs w:val="24"/>
          <w:lang w:eastAsia="uk-UA"/>
        </w:rPr>
        <w:t>normal</w:t>
      </w:r>
      <w:proofErr w:type="spellEnd"/>
      <w:r w:rsidRPr="00017D60">
        <w:rPr>
          <w:sz w:val="24"/>
          <w:szCs w:val="24"/>
          <w:lang w:eastAsia="uk-UA"/>
        </w:rPr>
        <w:t xml:space="preserve">|), шрифт заголовков – полужирный, цвет шрифта - черный; </w:t>
      </w:r>
    </w:p>
    <w:p w:rsidR="00017D60" w:rsidRPr="00017D60" w:rsidRDefault="00017D60" w:rsidP="00FF6FF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34" w:hanging="357"/>
        <w:jc w:val="both"/>
        <w:rPr>
          <w:sz w:val="24"/>
          <w:szCs w:val="24"/>
          <w:lang w:eastAsia="uk-UA"/>
        </w:rPr>
      </w:pPr>
      <w:r w:rsidRPr="00017D60">
        <w:rPr>
          <w:sz w:val="24"/>
          <w:szCs w:val="24"/>
          <w:lang w:eastAsia="uk-UA"/>
        </w:rPr>
        <w:t xml:space="preserve">поля: левое - </w:t>
      </w:r>
      <w:smartTag w:uri="urn:schemas-microsoft-com:office:smarttags" w:element="metricconverter">
        <w:smartTagPr>
          <w:attr w:name="ProductID" w:val="30 мм"/>
        </w:smartTagPr>
        <w:r w:rsidRPr="00017D60">
          <w:rPr>
            <w:sz w:val="24"/>
            <w:szCs w:val="24"/>
            <w:lang w:eastAsia="uk-UA"/>
          </w:rPr>
          <w:t>30 мм</w:t>
        </w:r>
      </w:smartTag>
      <w:r w:rsidRPr="00017D60">
        <w:rPr>
          <w:sz w:val="24"/>
          <w:szCs w:val="24"/>
          <w:lang w:eastAsia="uk-UA"/>
        </w:rPr>
        <w:t xml:space="preserve"> (для переплета), верхнее и нижнее - </w:t>
      </w:r>
      <w:smartTag w:uri="urn:schemas-microsoft-com:office:smarttags" w:element="metricconverter">
        <w:smartTagPr>
          <w:attr w:name="ProductID" w:val="20 мм"/>
        </w:smartTagPr>
        <w:r w:rsidRPr="00017D60">
          <w:rPr>
            <w:sz w:val="24"/>
            <w:szCs w:val="24"/>
            <w:lang w:eastAsia="uk-UA"/>
          </w:rPr>
          <w:t>20 мм</w:t>
        </w:r>
      </w:smartTag>
      <w:r w:rsidRPr="00017D60">
        <w:rPr>
          <w:sz w:val="24"/>
          <w:szCs w:val="24"/>
          <w:lang w:eastAsia="uk-UA"/>
        </w:rPr>
        <w:t xml:space="preserve">, правое - </w:t>
      </w:r>
      <w:smartTag w:uri="urn:schemas-microsoft-com:office:smarttags" w:element="metricconverter">
        <w:smartTagPr>
          <w:attr w:name="ProductID" w:val="10 мм"/>
        </w:smartTagPr>
        <w:r w:rsidRPr="00017D60">
          <w:rPr>
            <w:sz w:val="24"/>
            <w:szCs w:val="24"/>
            <w:lang w:eastAsia="uk-UA"/>
          </w:rPr>
          <w:t>10 мм</w:t>
        </w:r>
      </w:smartTag>
      <w:r w:rsidRPr="00017D60">
        <w:rPr>
          <w:sz w:val="24"/>
          <w:szCs w:val="24"/>
          <w:lang w:eastAsia="uk-UA"/>
        </w:rPr>
        <w:t xml:space="preserve">; </w:t>
      </w:r>
    </w:p>
    <w:p w:rsidR="00017D60" w:rsidRPr="00017D60" w:rsidRDefault="00017D60" w:rsidP="00FF6FF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34" w:hanging="357"/>
        <w:jc w:val="both"/>
        <w:rPr>
          <w:sz w:val="24"/>
          <w:szCs w:val="24"/>
          <w:lang w:eastAsia="uk-UA"/>
        </w:rPr>
      </w:pPr>
      <w:r w:rsidRPr="00017D60">
        <w:rPr>
          <w:sz w:val="24"/>
          <w:szCs w:val="24"/>
          <w:lang w:eastAsia="uk-UA"/>
        </w:rPr>
        <w:t xml:space="preserve">междустрочный интервал - 1,5; </w:t>
      </w:r>
    </w:p>
    <w:p w:rsidR="00017D60" w:rsidRPr="00017D60" w:rsidRDefault="00017D60" w:rsidP="00FF6FF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34" w:hanging="357"/>
        <w:jc w:val="both"/>
        <w:rPr>
          <w:sz w:val="24"/>
          <w:szCs w:val="24"/>
          <w:lang w:eastAsia="uk-UA"/>
        </w:rPr>
      </w:pPr>
      <w:r w:rsidRPr="00017D60">
        <w:rPr>
          <w:sz w:val="24"/>
          <w:szCs w:val="24"/>
          <w:lang w:eastAsia="uk-UA"/>
        </w:rPr>
        <w:t>выравнивание текста производится по ширине;</w:t>
      </w:r>
    </w:p>
    <w:p w:rsidR="00017D60" w:rsidRPr="00017D60" w:rsidRDefault="00017D60" w:rsidP="00FF6FF5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76" w:lineRule="auto"/>
        <w:ind w:left="1434" w:hanging="357"/>
        <w:jc w:val="both"/>
        <w:rPr>
          <w:sz w:val="24"/>
          <w:szCs w:val="24"/>
          <w:lang w:eastAsia="uk-UA"/>
        </w:rPr>
      </w:pPr>
      <w:r w:rsidRPr="00017D60">
        <w:rPr>
          <w:sz w:val="24"/>
          <w:szCs w:val="24"/>
          <w:lang w:eastAsia="uk-UA"/>
        </w:rPr>
        <w:t xml:space="preserve">отступ первой строки каждого абзаца – </w:t>
      </w:r>
      <w:smartTag w:uri="urn:schemas-microsoft-com:office:smarttags" w:element="metricconverter">
        <w:smartTagPr>
          <w:attr w:name="ProductID" w:val="1,25 см"/>
        </w:smartTagPr>
        <w:r w:rsidRPr="00017D60">
          <w:rPr>
            <w:sz w:val="24"/>
            <w:szCs w:val="24"/>
            <w:lang w:eastAsia="uk-UA"/>
          </w:rPr>
          <w:t>1,25 см</w:t>
        </w:r>
      </w:smartTag>
      <w:r w:rsidRPr="00017D60">
        <w:rPr>
          <w:sz w:val="24"/>
          <w:szCs w:val="24"/>
          <w:lang w:eastAsia="uk-UA"/>
        </w:rPr>
        <w:t>.</w:t>
      </w:r>
    </w:p>
    <w:p w:rsidR="0015297B" w:rsidRDefault="0015297B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17D60">
        <w:rPr>
          <w:b/>
          <w:sz w:val="24"/>
          <w:szCs w:val="24"/>
        </w:rPr>
        <w:t>Оформление рисунков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017D60">
        <w:rPr>
          <w:sz w:val="24"/>
          <w:szCs w:val="24"/>
        </w:rPr>
        <w:t xml:space="preserve">       Все иллюстрации (фотографии, схемы, диаграммы, графики) называются рисунком. Количество рисунков должно быть достаточным для понимания сути курсовой работы. В тексте курсовой работы на все рисунки должны быть ссылки.        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017D60">
        <w:rPr>
          <w:sz w:val="24"/>
          <w:szCs w:val="24"/>
        </w:rPr>
        <w:t xml:space="preserve">        Рисунки следует располагать в курсовой работе непосредственно после текста, в котором они упоминаются впервые. </w:t>
      </w:r>
      <w:proofErr w:type="gramStart"/>
      <w:r w:rsidRPr="00017D60">
        <w:rPr>
          <w:sz w:val="24"/>
          <w:szCs w:val="24"/>
        </w:rPr>
        <w:t>Например</w:t>
      </w:r>
      <w:proofErr w:type="gramEnd"/>
      <w:r w:rsidRPr="00017D60">
        <w:rPr>
          <w:sz w:val="24"/>
          <w:szCs w:val="24"/>
        </w:rPr>
        <w:t>: Функциональная схема лазерного принтера приведена на рисунке 1.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017D60">
        <w:rPr>
          <w:noProof/>
          <w:sz w:val="24"/>
          <w:szCs w:val="24"/>
        </w:rPr>
        <w:drawing>
          <wp:inline distT="0" distB="0" distL="0" distR="0">
            <wp:extent cx="2898392" cy="1819656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684" cy="18405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 w:rsidRPr="00017D60">
        <w:rPr>
          <w:sz w:val="24"/>
          <w:szCs w:val="24"/>
        </w:rPr>
        <w:t>Рисунок 1 - Функциональная схема лазерного принтера</w:t>
      </w:r>
      <w:r w:rsidR="0015297B">
        <w:rPr>
          <w:sz w:val="24"/>
          <w:szCs w:val="24"/>
        </w:rPr>
        <w:t>*</w:t>
      </w:r>
    </w:p>
    <w:p w:rsidR="0015297B" w:rsidRPr="00C22186" w:rsidRDefault="0015297B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4"/>
          <w:szCs w:val="24"/>
        </w:rPr>
      </w:pPr>
      <w:r>
        <w:rPr>
          <w:sz w:val="24"/>
          <w:szCs w:val="24"/>
        </w:rPr>
        <w:t>*Источник</w:t>
      </w:r>
      <w:r w:rsidRPr="00C2218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C22186">
        <w:rPr>
          <w:sz w:val="24"/>
          <w:szCs w:val="24"/>
        </w:rPr>
        <w:t>[1]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017D60">
        <w:rPr>
          <w:sz w:val="24"/>
          <w:szCs w:val="24"/>
        </w:rPr>
        <w:t xml:space="preserve">          Рисунки следует нумеровать арабскими цифрами сквозной нумерацией. Слово «рисунок» и его наименование располагают посередине строки. 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017D60">
        <w:rPr>
          <w:b/>
          <w:sz w:val="24"/>
          <w:szCs w:val="24"/>
        </w:rPr>
        <w:t>Оформление таблиц</w:t>
      </w: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017D60">
        <w:rPr>
          <w:sz w:val="24"/>
          <w:szCs w:val="24"/>
        </w:rPr>
        <w:t xml:space="preserve">          Цифровой материал, представленный в курсовой работе, оформляют в виде таблиц. Таблицу следует располагать непосредственно после текста, в котором она упоминается впервые. На все таблицы должны быть ссылки в курсовой работе. При ссылке следует писать слово «таблица» с указанием ее номера. </w:t>
      </w:r>
      <w:proofErr w:type="gramStart"/>
      <w:r w:rsidRPr="00017D60">
        <w:rPr>
          <w:sz w:val="24"/>
          <w:szCs w:val="24"/>
        </w:rPr>
        <w:t>Например</w:t>
      </w:r>
      <w:proofErr w:type="gramEnd"/>
      <w:r w:rsidRPr="00017D60">
        <w:rPr>
          <w:sz w:val="24"/>
          <w:szCs w:val="24"/>
        </w:rPr>
        <w:t xml:space="preserve">: «в таблице 1…». </w:t>
      </w:r>
    </w:p>
    <w:p w:rsidR="0015297B" w:rsidRPr="00017D60" w:rsidRDefault="0015297B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</w:p>
    <w:p w:rsidR="00017D60" w:rsidRPr="00017D60" w:rsidRDefault="00017D60" w:rsidP="00017D60">
      <w:pPr>
        <w:shd w:val="clear" w:color="auto" w:fill="FFFFFF"/>
        <w:ind w:firstLine="567"/>
        <w:jc w:val="both"/>
        <w:rPr>
          <w:sz w:val="24"/>
          <w:szCs w:val="24"/>
        </w:rPr>
      </w:pP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9"/>
        <w:gridCol w:w="8076"/>
      </w:tblGrid>
      <w:tr w:rsidR="00017D60" w:rsidRPr="00017D60" w:rsidTr="00541C8E"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7D60" w:rsidRPr="00017D60" w:rsidRDefault="00017D60" w:rsidP="00017D60">
            <w:pPr>
              <w:ind w:firstLine="567"/>
              <w:rPr>
                <w:sz w:val="24"/>
                <w:szCs w:val="24"/>
              </w:rPr>
            </w:pPr>
          </w:p>
        </w:tc>
        <w:tc>
          <w:tcPr>
            <w:tcW w:w="80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7D60" w:rsidRPr="0015297B" w:rsidRDefault="00017D60" w:rsidP="00017D60">
            <w:pPr>
              <w:ind w:firstLine="567"/>
              <w:rPr>
                <w:sz w:val="24"/>
                <w:szCs w:val="24"/>
                <w:lang w:val="en-US"/>
              </w:rPr>
            </w:pPr>
            <w:r w:rsidRPr="00017D60">
              <w:rPr>
                <w:sz w:val="24"/>
                <w:szCs w:val="24"/>
              </w:rPr>
              <w:t xml:space="preserve">       Таблица  1 -  Наименование таблицы</w:t>
            </w:r>
            <w:r w:rsidR="0015297B">
              <w:rPr>
                <w:sz w:val="24"/>
                <w:szCs w:val="24"/>
                <w:lang w:val="en-US"/>
              </w:rPr>
              <w:t>*</w:t>
            </w:r>
          </w:p>
        </w:tc>
      </w:tr>
      <w:tr w:rsidR="00017D60" w:rsidRPr="00017D60" w:rsidTr="00541C8E">
        <w:tc>
          <w:tcPr>
            <w:tcW w:w="9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017D60" w:rsidRPr="00017D60" w:rsidRDefault="00017D60" w:rsidP="00017D60">
            <w:pPr>
              <w:ind w:firstLine="567"/>
              <w:jc w:val="center"/>
              <w:rPr>
                <w:sz w:val="24"/>
                <w:szCs w:val="24"/>
              </w:rPr>
            </w:pPr>
            <w:r w:rsidRPr="00017D60">
              <w:rPr>
                <w:sz w:val="24"/>
                <w:szCs w:val="24"/>
              </w:rPr>
              <w:fldChar w:fldCharType="begin"/>
            </w:r>
            <w:r w:rsidRPr="00017D60">
              <w:rPr>
                <w:sz w:val="24"/>
                <w:szCs w:val="24"/>
              </w:rPr>
              <w:instrText xml:space="preserve"> INCLUDEPICTURE "http://docs.cntd.ru/picture/get?id=P00EF00030000&amp;doc_id=1200026224&amp;size=small" \* MERGEFORMATINET </w:instrText>
            </w:r>
            <w:r w:rsidRPr="00017D60">
              <w:rPr>
                <w:sz w:val="24"/>
                <w:szCs w:val="24"/>
              </w:rPr>
              <w:fldChar w:fldCharType="separate"/>
            </w:r>
            <w:r w:rsidRPr="00017D60">
              <w:rPr>
                <w:sz w:val="24"/>
                <w:szCs w:val="24"/>
              </w:rPr>
              <w:fldChar w:fldCharType="begin"/>
            </w:r>
            <w:r w:rsidRPr="00017D60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Pr="00017D60">
              <w:rPr>
                <w:sz w:val="24"/>
                <w:szCs w:val="24"/>
              </w:rPr>
              <w:fldChar w:fldCharType="separate"/>
            </w:r>
            <w:r w:rsidRPr="00017D60">
              <w:rPr>
                <w:sz w:val="24"/>
                <w:szCs w:val="24"/>
              </w:rPr>
              <w:fldChar w:fldCharType="begin"/>
            </w:r>
            <w:r w:rsidRPr="00017D60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Pr="00017D60">
              <w:rPr>
                <w:sz w:val="24"/>
                <w:szCs w:val="24"/>
              </w:rPr>
              <w:fldChar w:fldCharType="separate"/>
            </w:r>
            <w:r w:rsidR="00F622EC">
              <w:rPr>
                <w:sz w:val="24"/>
                <w:szCs w:val="24"/>
              </w:rPr>
              <w:fldChar w:fldCharType="begin"/>
            </w:r>
            <w:r w:rsidR="00F622EC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="00F622EC">
              <w:rPr>
                <w:sz w:val="24"/>
                <w:szCs w:val="24"/>
              </w:rPr>
              <w:fldChar w:fldCharType="separate"/>
            </w:r>
            <w:r w:rsidR="0015297B">
              <w:rPr>
                <w:sz w:val="24"/>
                <w:szCs w:val="24"/>
              </w:rPr>
              <w:fldChar w:fldCharType="begin"/>
            </w:r>
            <w:r w:rsidR="0015297B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="0015297B">
              <w:rPr>
                <w:sz w:val="24"/>
                <w:szCs w:val="24"/>
              </w:rPr>
              <w:fldChar w:fldCharType="separate"/>
            </w:r>
            <w:r w:rsidR="00C22186">
              <w:rPr>
                <w:sz w:val="24"/>
                <w:szCs w:val="24"/>
              </w:rPr>
              <w:fldChar w:fldCharType="begin"/>
            </w:r>
            <w:r w:rsidR="00C22186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="00C22186">
              <w:rPr>
                <w:sz w:val="24"/>
                <w:szCs w:val="24"/>
              </w:rPr>
              <w:fldChar w:fldCharType="separate"/>
            </w:r>
            <w:r w:rsidR="00166867">
              <w:rPr>
                <w:sz w:val="24"/>
                <w:szCs w:val="24"/>
              </w:rPr>
              <w:fldChar w:fldCharType="begin"/>
            </w:r>
            <w:r w:rsidR="00166867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="00166867">
              <w:rPr>
                <w:sz w:val="24"/>
                <w:szCs w:val="24"/>
              </w:rPr>
              <w:fldChar w:fldCharType="separate"/>
            </w:r>
            <w:r w:rsidR="00D1675B">
              <w:rPr>
                <w:sz w:val="24"/>
                <w:szCs w:val="24"/>
              </w:rPr>
              <w:fldChar w:fldCharType="begin"/>
            </w:r>
            <w:r w:rsidR="00D1675B">
              <w:rPr>
                <w:sz w:val="24"/>
                <w:szCs w:val="24"/>
              </w:rPr>
              <w:instrText xml:space="preserve"> INCLUDEPICTURE  "http://docs.cntd.ru/picture/get?id=P00EF00030000&amp;doc_id=1200026224&amp;size=small" \* MERGEFORMATINET </w:instrText>
            </w:r>
            <w:r w:rsidR="00D1675B">
              <w:rPr>
                <w:sz w:val="24"/>
                <w:szCs w:val="24"/>
              </w:rPr>
              <w:fldChar w:fldCharType="separate"/>
            </w:r>
            <w:r w:rsidR="005F60A1">
              <w:rPr>
                <w:sz w:val="24"/>
                <w:szCs w:val="24"/>
              </w:rPr>
              <w:fldChar w:fldCharType="begin"/>
            </w:r>
            <w:r w:rsidR="005F60A1">
              <w:rPr>
                <w:sz w:val="24"/>
                <w:szCs w:val="24"/>
              </w:rPr>
              <w:instrText xml:space="preserve"> </w:instrText>
            </w:r>
            <w:r w:rsidR="005F60A1">
              <w:rPr>
                <w:sz w:val="24"/>
                <w:szCs w:val="24"/>
              </w:rPr>
              <w:instrText>INCLUDEPICTURE  "http://docs.cntd.ru/picture/get?id=P00EF00030000&amp;doc_id=1200026224&amp;size=small" \* MERGEFORMATINET</w:instrText>
            </w:r>
            <w:r w:rsidR="005F60A1">
              <w:rPr>
                <w:sz w:val="24"/>
                <w:szCs w:val="24"/>
              </w:rPr>
              <w:instrText xml:space="preserve"> </w:instrText>
            </w:r>
            <w:r w:rsidR="005F60A1">
              <w:rPr>
                <w:sz w:val="24"/>
                <w:szCs w:val="24"/>
              </w:rPr>
              <w:fldChar w:fldCharType="separate"/>
            </w:r>
            <w:r w:rsidR="005F60A1">
              <w:rPr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ГОСТ 7.32-2001 СИБИД. Отчет о научно-исследовательской работе. Структура и правила оформления (с Изменением N 1)" style="width:334.2pt;height:116.4pt">
                  <v:imagedata r:id="rId6" r:href="rId7"/>
                </v:shape>
              </w:pict>
            </w:r>
            <w:r w:rsidR="005F60A1">
              <w:rPr>
                <w:sz w:val="24"/>
                <w:szCs w:val="24"/>
              </w:rPr>
              <w:fldChar w:fldCharType="end"/>
            </w:r>
            <w:r w:rsidR="00D1675B">
              <w:rPr>
                <w:sz w:val="24"/>
                <w:szCs w:val="24"/>
              </w:rPr>
              <w:fldChar w:fldCharType="end"/>
            </w:r>
            <w:r w:rsidR="00166867">
              <w:rPr>
                <w:sz w:val="24"/>
                <w:szCs w:val="24"/>
              </w:rPr>
              <w:fldChar w:fldCharType="end"/>
            </w:r>
            <w:r w:rsidR="00C22186">
              <w:rPr>
                <w:sz w:val="24"/>
                <w:szCs w:val="24"/>
              </w:rPr>
              <w:fldChar w:fldCharType="end"/>
            </w:r>
            <w:r w:rsidR="0015297B">
              <w:rPr>
                <w:sz w:val="24"/>
                <w:szCs w:val="24"/>
              </w:rPr>
              <w:fldChar w:fldCharType="end"/>
            </w:r>
            <w:r w:rsidR="00F622EC">
              <w:rPr>
                <w:sz w:val="24"/>
                <w:szCs w:val="24"/>
              </w:rPr>
              <w:fldChar w:fldCharType="end"/>
            </w:r>
            <w:r w:rsidRPr="00017D60">
              <w:rPr>
                <w:sz w:val="24"/>
                <w:szCs w:val="24"/>
              </w:rPr>
              <w:fldChar w:fldCharType="end"/>
            </w:r>
            <w:r w:rsidRPr="00017D60">
              <w:rPr>
                <w:sz w:val="24"/>
                <w:szCs w:val="24"/>
              </w:rPr>
              <w:fldChar w:fldCharType="end"/>
            </w:r>
            <w:r w:rsidRPr="00017D60">
              <w:rPr>
                <w:sz w:val="24"/>
                <w:szCs w:val="24"/>
              </w:rPr>
              <w:fldChar w:fldCharType="end"/>
            </w:r>
          </w:p>
        </w:tc>
      </w:tr>
    </w:tbl>
    <w:p w:rsidR="00017D60" w:rsidRPr="0015297B" w:rsidRDefault="0015297B" w:rsidP="0015297B">
      <w:pPr>
        <w:shd w:val="clear" w:color="auto" w:fill="FFFFFF"/>
        <w:jc w:val="center"/>
        <w:rPr>
          <w:sz w:val="24"/>
          <w:szCs w:val="24"/>
        </w:rPr>
      </w:pPr>
      <w:r w:rsidRPr="00C22186">
        <w:rPr>
          <w:sz w:val="24"/>
          <w:szCs w:val="24"/>
        </w:rPr>
        <w:t>*</w:t>
      </w:r>
      <w:r>
        <w:rPr>
          <w:sz w:val="24"/>
          <w:szCs w:val="24"/>
        </w:rPr>
        <w:t>Источник</w:t>
      </w:r>
      <w:r w:rsidRPr="00C22186">
        <w:rPr>
          <w:sz w:val="24"/>
          <w:szCs w:val="24"/>
        </w:rPr>
        <w:t>:</w:t>
      </w:r>
      <w:r>
        <w:rPr>
          <w:sz w:val="24"/>
          <w:szCs w:val="24"/>
        </w:rPr>
        <w:t xml:space="preserve"> </w:t>
      </w:r>
      <w:r w:rsidRPr="00C22186">
        <w:rPr>
          <w:sz w:val="24"/>
          <w:szCs w:val="24"/>
        </w:rPr>
        <w:t>[2]</w:t>
      </w:r>
    </w:p>
    <w:p w:rsidR="0015297B" w:rsidRPr="00017D60" w:rsidRDefault="0015297B" w:rsidP="00017D60">
      <w:pPr>
        <w:shd w:val="clear" w:color="auto" w:fill="FFFFFF"/>
        <w:ind w:firstLine="567"/>
        <w:jc w:val="both"/>
        <w:rPr>
          <w:sz w:val="24"/>
          <w:szCs w:val="24"/>
        </w:rPr>
      </w:pPr>
    </w:p>
    <w:p w:rsidR="00017D60" w:rsidRPr="00017D60" w:rsidRDefault="00017D60" w:rsidP="00017D6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4"/>
          <w:szCs w:val="24"/>
        </w:rPr>
      </w:pPr>
      <w:r w:rsidRPr="00017D60">
        <w:rPr>
          <w:rFonts w:eastAsia="Calibri"/>
          <w:b/>
          <w:sz w:val="24"/>
          <w:szCs w:val="24"/>
          <w:lang w:eastAsia="en-US"/>
        </w:rPr>
        <w:t xml:space="preserve">         </w:t>
      </w:r>
      <w:r w:rsidRPr="00017D60">
        <w:rPr>
          <w:sz w:val="24"/>
          <w:szCs w:val="24"/>
        </w:rPr>
        <w:t>В случае перехода таблицы на следующую страницу необходимо перенести на следующую страницу шапку таблицы и написать Продолжение таблицы 1 – Наименование таблицы.</w:t>
      </w:r>
    </w:p>
    <w:p w:rsidR="00017D60" w:rsidRDefault="00017D60" w:rsidP="009915C0">
      <w:pPr>
        <w:widowControl w:val="0"/>
        <w:ind w:firstLine="567"/>
        <w:jc w:val="both"/>
        <w:rPr>
          <w:sz w:val="24"/>
          <w:szCs w:val="24"/>
        </w:rPr>
      </w:pPr>
    </w:p>
    <w:p w:rsidR="001407DB" w:rsidRPr="009915C0" w:rsidRDefault="001407DB" w:rsidP="009915C0">
      <w:pPr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b/>
          <w:sz w:val="24"/>
          <w:szCs w:val="24"/>
        </w:rPr>
        <w:t>Уравнения и формулы</w:t>
      </w:r>
      <w:r w:rsidRPr="009915C0">
        <w:rPr>
          <w:sz w:val="24"/>
          <w:szCs w:val="24"/>
        </w:rPr>
        <w:t xml:space="preserve"> следует выделять из текста в отдельную строку. Выше и ниже каждой формулы или уравнения должно быть оставлено не менее одной свободной строки. Если уравнение не умещается в одну строку, то оно должно быть перенесено после знака равенства (=) или после знаков плюс (+), минус (-), умножения (х), деления (:) или других математических знаков, причем знак в начале следующей строки повторяют. </w:t>
      </w:r>
    </w:p>
    <w:p w:rsidR="001407DB" w:rsidRPr="009915C0" w:rsidRDefault="001407DB" w:rsidP="009915C0">
      <w:pPr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Пояснения символов и числовых коэффициентов, входящих в формулу, если они не пояснены ранее в тексте, должны быть приведены непосредственно под формулой. Пояснения каждого символа следует давать с новой строки в той последовательности, в которой символы приведены в формуле. Первая строка пояснения должна начинаться со слова «где» без двоеточия после него.</w:t>
      </w:r>
    </w:p>
    <w:p w:rsidR="001407DB" w:rsidRPr="009915C0" w:rsidRDefault="001407DB" w:rsidP="009915C0">
      <w:pPr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Формулы в работе следует нумеровать порядковой нумерацией в пределах всей работы арабскими цифрами в круглых скобках в крайнем правом положении на строке. </w:t>
      </w:r>
    </w:p>
    <w:p w:rsidR="001407DB" w:rsidRPr="009915C0" w:rsidRDefault="001407DB" w:rsidP="009915C0">
      <w:pPr>
        <w:pStyle w:val="Style2"/>
        <w:ind w:firstLine="567"/>
      </w:pPr>
      <w:proofErr w:type="gramStart"/>
      <w:r w:rsidRPr="009915C0">
        <w:rPr>
          <w:b/>
          <w:bCs/>
          <w:i/>
          <w:iCs/>
        </w:rPr>
        <w:t xml:space="preserve">Пример:  </w:t>
      </w:r>
      <w:proofErr w:type="spellStart"/>
      <w:r w:rsidRPr="009915C0">
        <w:t>Ц</w:t>
      </w:r>
      <w:r w:rsidRPr="009915C0">
        <w:rPr>
          <w:vertAlign w:val="subscript"/>
        </w:rPr>
        <w:t>ед</w:t>
      </w:r>
      <w:proofErr w:type="spellEnd"/>
      <w:proofErr w:type="gramEnd"/>
      <w:r w:rsidRPr="009915C0">
        <w:t xml:space="preserve"> = </w:t>
      </w:r>
      <w:proofErr w:type="spellStart"/>
      <w:r w:rsidRPr="009915C0">
        <w:t>Р</w:t>
      </w:r>
      <w:r w:rsidRPr="009915C0">
        <w:rPr>
          <w:vertAlign w:val="subscript"/>
        </w:rPr>
        <w:t>пост</w:t>
      </w:r>
      <w:proofErr w:type="spellEnd"/>
      <w:r w:rsidRPr="009915C0">
        <w:t xml:space="preserve"> + </w:t>
      </w:r>
      <w:proofErr w:type="spellStart"/>
      <w:r w:rsidRPr="009915C0">
        <w:t>Р</w:t>
      </w:r>
      <w:r w:rsidRPr="009915C0">
        <w:rPr>
          <w:vertAlign w:val="subscript"/>
        </w:rPr>
        <w:t>перем</w:t>
      </w:r>
      <w:proofErr w:type="spellEnd"/>
      <w:r w:rsidRPr="009915C0">
        <w:t xml:space="preserve"> +</w:t>
      </w:r>
      <w:proofErr w:type="spellStart"/>
      <w:r w:rsidRPr="009915C0">
        <w:t>П</w:t>
      </w:r>
      <w:r w:rsidRPr="009915C0">
        <w:rPr>
          <w:vertAlign w:val="subscript"/>
        </w:rPr>
        <w:t>п</w:t>
      </w:r>
      <w:proofErr w:type="spellEnd"/>
      <w:r w:rsidRPr="009915C0">
        <w:rPr>
          <w:vertAlign w:val="subscript"/>
        </w:rPr>
        <w:t xml:space="preserve"> </w:t>
      </w:r>
      <w:r w:rsidRPr="009915C0">
        <w:t xml:space="preserve">                                                              (1),                                                         </w:t>
      </w:r>
    </w:p>
    <w:p w:rsidR="001407DB" w:rsidRPr="009915C0" w:rsidRDefault="001407DB" w:rsidP="009915C0">
      <w:pPr>
        <w:pStyle w:val="Style2"/>
        <w:ind w:firstLine="567"/>
      </w:pPr>
      <w:r w:rsidRPr="009915C0">
        <w:t xml:space="preserve">где      </w:t>
      </w:r>
      <w:proofErr w:type="spellStart"/>
      <w:r w:rsidRPr="009915C0">
        <w:t>Ц</w:t>
      </w:r>
      <w:r w:rsidRPr="009915C0">
        <w:rPr>
          <w:vertAlign w:val="subscript"/>
        </w:rPr>
        <w:t>ед</w:t>
      </w:r>
      <w:proofErr w:type="spellEnd"/>
      <w:r w:rsidRPr="009915C0">
        <w:t xml:space="preserve"> – цена единицы продукции;</w:t>
      </w:r>
    </w:p>
    <w:p w:rsidR="001407DB" w:rsidRPr="009915C0" w:rsidRDefault="001407DB" w:rsidP="009915C0">
      <w:pPr>
        <w:pStyle w:val="Style2"/>
        <w:ind w:firstLine="567"/>
      </w:pPr>
      <w:proofErr w:type="spellStart"/>
      <w:r w:rsidRPr="009915C0">
        <w:t>Р</w:t>
      </w:r>
      <w:r w:rsidRPr="009915C0">
        <w:rPr>
          <w:vertAlign w:val="subscript"/>
        </w:rPr>
        <w:t>пост</w:t>
      </w:r>
      <w:proofErr w:type="spellEnd"/>
      <w:r w:rsidRPr="009915C0">
        <w:t xml:space="preserve"> – постоянные расходы производства на единицу продукции;</w:t>
      </w:r>
    </w:p>
    <w:p w:rsidR="001407DB" w:rsidRPr="009915C0" w:rsidRDefault="001407DB" w:rsidP="009915C0">
      <w:pPr>
        <w:pStyle w:val="Style2"/>
        <w:ind w:left="707" w:firstLine="567"/>
      </w:pPr>
      <w:proofErr w:type="spellStart"/>
      <w:r w:rsidRPr="009915C0">
        <w:t>Р</w:t>
      </w:r>
      <w:r w:rsidRPr="009915C0">
        <w:rPr>
          <w:vertAlign w:val="subscript"/>
        </w:rPr>
        <w:t>перем</w:t>
      </w:r>
      <w:proofErr w:type="spellEnd"/>
      <w:r w:rsidRPr="009915C0">
        <w:t xml:space="preserve"> – переменные</w:t>
      </w:r>
      <w:r w:rsidRPr="009915C0">
        <w:rPr>
          <w:vanish/>
        </w:rPr>
        <w:t>|изменяемые|</w:t>
      </w:r>
      <w:r w:rsidRPr="009915C0">
        <w:t xml:space="preserve"> расходы производства на единицу продукции;</w:t>
      </w:r>
    </w:p>
    <w:p w:rsidR="001407DB" w:rsidRPr="009915C0" w:rsidRDefault="001407DB" w:rsidP="009915C0">
      <w:pPr>
        <w:pStyle w:val="Style2"/>
        <w:ind w:firstLine="567"/>
        <w:jc w:val="both"/>
      </w:pPr>
      <w:proofErr w:type="spellStart"/>
      <w:r w:rsidRPr="009915C0">
        <w:t>П</w:t>
      </w:r>
      <w:r w:rsidRPr="009915C0">
        <w:rPr>
          <w:vertAlign w:val="subscript"/>
        </w:rPr>
        <w:t>п</w:t>
      </w:r>
      <w:proofErr w:type="spellEnd"/>
      <w:r w:rsidRPr="009915C0">
        <w:t xml:space="preserve"> – прибыль производства единицу продукции.</w:t>
      </w:r>
    </w:p>
    <w:p w:rsidR="00573C1E" w:rsidRPr="009915C0" w:rsidRDefault="00573C1E" w:rsidP="009915C0">
      <w:pPr>
        <w:pStyle w:val="Style2"/>
        <w:ind w:firstLine="567"/>
        <w:jc w:val="both"/>
      </w:pPr>
    </w:p>
    <w:p w:rsidR="00573C1E" w:rsidRPr="009915C0" w:rsidRDefault="00573C1E" w:rsidP="009915C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>В обязательном порядке после таблиц, иллюстраций и формул ниже отдельной строкой указывается источник информации:</w:t>
      </w:r>
    </w:p>
    <w:p w:rsidR="00573C1E" w:rsidRPr="009915C0" w:rsidRDefault="00573C1E" w:rsidP="009915C0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>Если таблица, иллюстрация или формула авторская – указывается: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>Источник: составлено автором.</w:t>
      </w:r>
    </w:p>
    <w:p w:rsidR="00573C1E" w:rsidRPr="009915C0" w:rsidRDefault="00573C1E" w:rsidP="009915C0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>Если таблица, иллюстрация или формула составлена автором с использованием информации и материалов, указывается ссылка на источник: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>Источник: составлено автором на основе [25].</w:t>
      </w:r>
    </w:p>
    <w:p w:rsidR="00573C1E" w:rsidRPr="009915C0" w:rsidRDefault="00573C1E" w:rsidP="009915C0">
      <w:pPr>
        <w:numPr>
          <w:ilvl w:val="0"/>
          <w:numId w:val="1"/>
        </w:numPr>
        <w:shd w:val="clear" w:color="auto" w:fill="FFFFFF"/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 xml:space="preserve">Если автор цитирует, либо приводит данные из источника, приводится ссылка без </w:t>
      </w:r>
      <w:proofErr w:type="gramStart"/>
      <w:r w:rsidRPr="009915C0">
        <w:rPr>
          <w:color w:val="000000"/>
          <w:sz w:val="24"/>
          <w:szCs w:val="24"/>
        </w:rPr>
        <w:t>пояснения:  Источник</w:t>
      </w:r>
      <w:proofErr w:type="gramEnd"/>
      <w:r w:rsidRPr="009915C0">
        <w:rPr>
          <w:color w:val="000000"/>
          <w:sz w:val="24"/>
          <w:szCs w:val="24"/>
        </w:rPr>
        <w:t>: [25].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color w:val="000000"/>
          <w:sz w:val="24"/>
          <w:szCs w:val="24"/>
        </w:rPr>
        <w:t>Употребление ссылок обязательно при использовании в тексте научной работы конкретной фактической информации и цитировании.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color w:val="000000"/>
          <w:sz w:val="24"/>
          <w:szCs w:val="24"/>
        </w:rPr>
        <w:t>Общие требования к цитированию такие: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 w:rsidRPr="009915C0">
        <w:rPr>
          <w:color w:val="000000"/>
          <w:sz w:val="24"/>
          <w:szCs w:val="24"/>
        </w:rPr>
        <w:t>а)  текст</w:t>
      </w:r>
      <w:proofErr w:type="gramEnd"/>
      <w:r w:rsidRPr="009915C0">
        <w:rPr>
          <w:color w:val="000000"/>
          <w:sz w:val="24"/>
          <w:szCs w:val="24"/>
        </w:rPr>
        <w:t xml:space="preserve"> цитаты начинается и заканчивается кавычками и приводится в той грамматической форме, в которой он представлен в источнике, с сохранением особенностей авторского написания;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sz w:val="24"/>
          <w:szCs w:val="24"/>
        </w:rPr>
      </w:pPr>
      <w:proofErr w:type="gramStart"/>
      <w:r w:rsidRPr="009915C0">
        <w:rPr>
          <w:color w:val="000000"/>
          <w:sz w:val="24"/>
          <w:szCs w:val="24"/>
        </w:rPr>
        <w:t>б)  цитирование</w:t>
      </w:r>
      <w:proofErr w:type="gramEnd"/>
      <w:r w:rsidRPr="009915C0">
        <w:rPr>
          <w:color w:val="000000"/>
          <w:sz w:val="24"/>
          <w:szCs w:val="24"/>
        </w:rPr>
        <w:t xml:space="preserve"> должно быть полным, без произвольного сокращения авторского текста и без искажения мнения автора. Пропуск слов, предложений, абзацев при цитировании допускается без искажения авторского текста и отражается тремя точками, которые ставятся в любом месте цитаты (в начале, внутри, на конце);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color w:val="000000"/>
          <w:sz w:val="24"/>
          <w:szCs w:val="24"/>
        </w:rPr>
        <w:t>в) каждая цитата обязательно сопровождается ссылкой на источник;</w:t>
      </w:r>
    </w:p>
    <w:p w:rsidR="00573C1E" w:rsidRPr="009915C0" w:rsidRDefault="00573C1E" w:rsidP="009915C0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 w:rsidRPr="009915C0">
        <w:rPr>
          <w:color w:val="000000"/>
          <w:sz w:val="24"/>
          <w:szCs w:val="24"/>
        </w:rPr>
        <w:t xml:space="preserve">г) при непрямом цитировании (переводе, изложении мнений других авторов своими словами), которое дает значительную экономию тексту, следует быть предельно точным в </w:t>
      </w:r>
      <w:r w:rsidRPr="009915C0">
        <w:rPr>
          <w:color w:val="000000"/>
          <w:sz w:val="24"/>
          <w:szCs w:val="24"/>
        </w:rPr>
        <w:lastRenderedPageBreak/>
        <w:t>изложении мнений автора, корректным относительно оценивания его результатов и давать соответствующие ссылки на источник.</w:t>
      </w:r>
    </w:p>
    <w:p w:rsidR="00573C1E" w:rsidRPr="009915C0" w:rsidRDefault="00573C1E" w:rsidP="009915C0">
      <w:pPr>
        <w:pStyle w:val="Style2"/>
        <w:ind w:firstLine="567"/>
        <w:jc w:val="both"/>
      </w:pPr>
    </w:p>
    <w:p w:rsidR="00573C1E" w:rsidRPr="009915C0" w:rsidRDefault="00573C1E" w:rsidP="009915C0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567"/>
        <w:jc w:val="center"/>
        <w:textAlignment w:val="baseline"/>
        <w:rPr>
          <w:b/>
          <w:bCs/>
          <w:sz w:val="24"/>
          <w:szCs w:val="24"/>
        </w:rPr>
      </w:pPr>
      <w:r w:rsidRPr="009915C0">
        <w:rPr>
          <w:b/>
          <w:bCs/>
          <w:sz w:val="24"/>
          <w:szCs w:val="24"/>
        </w:rPr>
        <w:t>Оформление списка использованных источников</w:t>
      </w:r>
    </w:p>
    <w:p w:rsidR="00573C1E" w:rsidRPr="009915C0" w:rsidRDefault="00573C1E" w:rsidP="009915C0">
      <w:pPr>
        <w:pStyle w:val="3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15C0">
        <w:rPr>
          <w:rFonts w:ascii="Times New Roman" w:hAnsi="Times New Roman"/>
          <w:sz w:val="24"/>
          <w:szCs w:val="24"/>
        </w:rPr>
        <w:t xml:space="preserve">Сведения об источниках оформляют в соответствии с ГОСТ 7.1 и ГОСТ 7.82. Список помещается после заключения и содержит библиографическое описание использованных источников, на которые делались ссылки по тексту. </w:t>
      </w:r>
    </w:p>
    <w:p w:rsidR="00573C1E" w:rsidRPr="009915C0" w:rsidRDefault="00573C1E" w:rsidP="009915C0">
      <w:pPr>
        <w:pStyle w:val="3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15C0">
        <w:rPr>
          <w:rFonts w:ascii="Times New Roman" w:hAnsi="Times New Roman"/>
          <w:sz w:val="24"/>
          <w:szCs w:val="24"/>
        </w:rPr>
        <w:t xml:space="preserve">Сведения об источниках следует располагать в порядке появления ссылок на источники в тексте работы, нумеровать арабскими цифрами без точки и печатать с абзацного отступа. </w:t>
      </w:r>
    </w:p>
    <w:p w:rsidR="00573C1E" w:rsidRPr="009915C0" w:rsidRDefault="00573C1E" w:rsidP="009915C0">
      <w:pPr>
        <w:pStyle w:val="30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915C0">
        <w:rPr>
          <w:rFonts w:ascii="Times New Roman" w:hAnsi="Times New Roman"/>
          <w:sz w:val="24"/>
          <w:szCs w:val="24"/>
        </w:rPr>
        <w:t xml:space="preserve">В списке </w:t>
      </w:r>
      <w:r w:rsidR="00017D60" w:rsidRPr="009915C0">
        <w:rPr>
          <w:rFonts w:ascii="Times New Roman" w:hAnsi="Times New Roman"/>
          <w:sz w:val="24"/>
          <w:szCs w:val="24"/>
        </w:rPr>
        <w:t>использованных источников</w:t>
      </w:r>
      <w:r w:rsidRPr="009915C0">
        <w:rPr>
          <w:rFonts w:ascii="Times New Roman" w:hAnsi="Times New Roman"/>
          <w:sz w:val="24"/>
          <w:szCs w:val="24"/>
        </w:rPr>
        <w:t xml:space="preserve"> после фамилии автора ставится запятая, после инициалов - </w:t>
      </w:r>
      <w:r w:rsidR="00017D60" w:rsidRPr="009915C0">
        <w:rPr>
          <w:rFonts w:ascii="Times New Roman" w:hAnsi="Times New Roman"/>
          <w:sz w:val="24"/>
          <w:szCs w:val="24"/>
        </w:rPr>
        <w:t>точка, после</w:t>
      </w:r>
      <w:r w:rsidRPr="009915C0">
        <w:rPr>
          <w:rFonts w:ascii="Times New Roman" w:hAnsi="Times New Roman"/>
          <w:sz w:val="24"/>
          <w:szCs w:val="24"/>
        </w:rPr>
        <w:t xml:space="preserve"> заглавия книги и статьи - точка; перед </w:t>
      </w:r>
      <w:r w:rsidR="00017D60" w:rsidRPr="009915C0">
        <w:rPr>
          <w:rFonts w:ascii="Times New Roman" w:hAnsi="Times New Roman"/>
          <w:sz w:val="24"/>
          <w:szCs w:val="24"/>
        </w:rPr>
        <w:t>сведениями об</w:t>
      </w:r>
      <w:r w:rsidRPr="009915C0">
        <w:rPr>
          <w:rFonts w:ascii="Times New Roman" w:hAnsi="Times New Roman"/>
          <w:sz w:val="24"/>
          <w:szCs w:val="24"/>
        </w:rPr>
        <w:t xml:space="preserve"> авторах, помещенных после заголовка – косая черта (/); перед сведениями о месте издания ставится точка и тире </w:t>
      </w:r>
      <w:proofErr w:type="gramStart"/>
      <w:r w:rsidRPr="009915C0">
        <w:rPr>
          <w:rFonts w:ascii="Times New Roman" w:hAnsi="Times New Roman"/>
          <w:sz w:val="24"/>
          <w:szCs w:val="24"/>
        </w:rPr>
        <w:t>(.-</w:t>
      </w:r>
      <w:proofErr w:type="gramEnd"/>
      <w:r w:rsidRPr="009915C0">
        <w:rPr>
          <w:rFonts w:ascii="Times New Roman" w:hAnsi="Times New Roman"/>
          <w:sz w:val="24"/>
          <w:szCs w:val="24"/>
        </w:rPr>
        <w:t xml:space="preserve">); перед издательством – двоеточие (:); перед годом издания – запятая (,); внутри остальных элементов ставятся точки. Информация о страницах, которые использовались в работе или общее количество страниц в источнике отделяется от предшествующих записей </w:t>
      </w:r>
      <w:r w:rsidR="00017D60" w:rsidRPr="009915C0">
        <w:rPr>
          <w:rFonts w:ascii="Times New Roman" w:hAnsi="Times New Roman"/>
          <w:sz w:val="24"/>
          <w:szCs w:val="24"/>
        </w:rPr>
        <w:t>посредством тира</w:t>
      </w:r>
      <w:r w:rsidRPr="009915C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9915C0">
        <w:rPr>
          <w:rFonts w:ascii="Times New Roman" w:hAnsi="Times New Roman"/>
          <w:sz w:val="24"/>
          <w:szCs w:val="24"/>
        </w:rPr>
        <w:t>например</w:t>
      </w:r>
      <w:proofErr w:type="gramEnd"/>
      <w:r w:rsidRPr="009915C0">
        <w:rPr>
          <w:rFonts w:ascii="Times New Roman" w:hAnsi="Times New Roman"/>
          <w:sz w:val="24"/>
          <w:szCs w:val="24"/>
        </w:rPr>
        <w:t>: - С.123 – 125 или 345 с., соответственно.</w:t>
      </w:r>
    </w:p>
    <w:p w:rsidR="00573C1E" w:rsidRPr="009915C0" w:rsidRDefault="00573C1E" w:rsidP="009915C0">
      <w:pPr>
        <w:pStyle w:val="30"/>
        <w:spacing w:after="0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9915C0">
        <w:rPr>
          <w:rFonts w:ascii="Times New Roman" w:hAnsi="Times New Roman"/>
          <w:bCs/>
          <w:sz w:val="24"/>
          <w:szCs w:val="24"/>
        </w:rPr>
        <w:t>Примеры библиографических записей источников информации в списке литературы приведены ниже.</w:t>
      </w:r>
    </w:p>
    <w:p w:rsidR="00F622EC" w:rsidRPr="00F622EC" w:rsidRDefault="00F622EC" w:rsidP="00F622EC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i/>
        </w:rPr>
      </w:pPr>
      <w:r w:rsidRPr="00F622EC">
        <w:rPr>
          <w:b/>
          <w:i/>
        </w:rPr>
        <w:t>Книги</w:t>
      </w:r>
    </w:p>
    <w:p w:rsidR="00F622EC" w:rsidRPr="00F622EC" w:rsidRDefault="00F622EC" w:rsidP="00F622EC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 xml:space="preserve">Одного, двух и </w:t>
      </w:r>
      <w:proofErr w:type="gramStart"/>
      <w:r w:rsidRPr="00F622EC">
        <w:rPr>
          <w:i/>
        </w:rPr>
        <w:t>трех  авторов</w:t>
      </w:r>
      <w:proofErr w:type="gramEnd"/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Гайдаенко, Т.А. Маркетинговое управление: принципы управленческих решений и российская практика / </w:t>
      </w:r>
      <w:proofErr w:type="spellStart"/>
      <w:r w:rsidRPr="00F622EC">
        <w:t>Т.А.Гайдаенко</w:t>
      </w:r>
      <w:proofErr w:type="spellEnd"/>
      <w:r w:rsidRPr="00F622EC">
        <w:t xml:space="preserve">. - 3-е изд., </w:t>
      </w:r>
      <w:proofErr w:type="spellStart"/>
      <w:r w:rsidRPr="00F622EC">
        <w:t>перераб</w:t>
      </w:r>
      <w:proofErr w:type="spellEnd"/>
      <w:r w:rsidRPr="00F622EC">
        <w:t xml:space="preserve">. и доп. - М.: </w:t>
      </w:r>
      <w:proofErr w:type="spellStart"/>
      <w:proofErr w:type="gramStart"/>
      <w:r w:rsidRPr="00F622EC">
        <w:t>Эксмо</w:t>
      </w:r>
      <w:proofErr w:type="spellEnd"/>
      <w:r w:rsidRPr="00F622EC">
        <w:t xml:space="preserve"> :</w:t>
      </w:r>
      <w:proofErr w:type="gramEnd"/>
      <w:r w:rsidRPr="00F622EC">
        <w:t xml:space="preserve"> МИРБИС, 2008. - 508 с.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Соколов, А.Н. Гражданское общество: проблемы формирования и развития (философский и юридический аспекты): монография / </w:t>
      </w:r>
      <w:proofErr w:type="spellStart"/>
      <w:r w:rsidRPr="00F622EC">
        <w:t>А.Н.Соколов</w:t>
      </w:r>
      <w:proofErr w:type="spellEnd"/>
      <w:r w:rsidRPr="00F622EC">
        <w:t xml:space="preserve">, </w:t>
      </w:r>
      <w:proofErr w:type="spellStart"/>
      <w:r w:rsidRPr="00F622EC">
        <w:t>К.С.Сердобинцев</w:t>
      </w:r>
      <w:proofErr w:type="spellEnd"/>
      <w:r w:rsidRPr="00F622EC">
        <w:t xml:space="preserve">; под общ. ред. </w:t>
      </w:r>
      <w:proofErr w:type="spellStart"/>
      <w:r w:rsidRPr="00F622EC">
        <w:t>В.М.Бочарова</w:t>
      </w:r>
      <w:proofErr w:type="spellEnd"/>
      <w:r w:rsidRPr="00F622EC">
        <w:t>. - Калининград: Калининградский ЮИ МВД России, 2009. - 218 с.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Четырех авторов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Маркетинговые исследования в строительстве: учебное пособие для студентов специальности «Менеджмент организаций» / </w:t>
      </w:r>
      <w:proofErr w:type="spellStart"/>
      <w:r w:rsidRPr="00F622EC">
        <w:t>О.В.Михненков</w:t>
      </w:r>
      <w:proofErr w:type="spellEnd"/>
      <w:r w:rsidRPr="00F622EC">
        <w:t xml:space="preserve">, </w:t>
      </w:r>
      <w:proofErr w:type="spellStart"/>
      <w:r w:rsidRPr="00F622EC">
        <w:t>И.З.Коготкова</w:t>
      </w:r>
      <w:proofErr w:type="spellEnd"/>
      <w:r w:rsidRPr="00F622EC">
        <w:t xml:space="preserve">, </w:t>
      </w:r>
      <w:proofErr w:type="spellStart"/>
      <w:r w:rsidRPr="00F622EC">
        <w:t>Е.В.Генкин</w:t>
      </w:r>
      <w:proofErr w:type="spellEnd"/>
      <w:r w:rsidRPr="00F622EC">
        <w:t xml:space="preserve">, </w:t>
      </w:r>
      <w:proofErr w:type="spellStart"/>
      <w:r w:rsidRPr="00F622EC">
        <w:t>Г.Я.Сороко</w:t>
      </w:r>
      <w:proofErr w:type="spellEnd"/>
      <w:r w:rsidRPr="00F622EC">
        <w:t>. - М.: Государственный университет управления, 2005. - 59 с.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Пяти и более авторов</w:t>
      </w:r>
    </w:p>
    <w:p w:rsidR="00F622EC" w:rsidRPr="00F622EC" w:rsidRDefault="00F622EC" w:rsidP="00F622EC">
      <w:pPr>
        <w:ind w:firstLine="708"/>
        <w:jc w:val="both"/>
        <w:rPr>
          <w:sz w:val="24"/>
          <w:szCs w:val="24"/>
        </w:rPr>
      </w:pPr>
      <w:r w:rsidRPr="00F622EC">
        <w:rPr>
          <w:sz w:val="24"/>
          <w:szCs w:val="24"/>
        </w:rPr>
        <w:t xml:space="preserve">Справочник товароведа. Непродовольственные товары / Баранов С.И., Веденеев Е.И., </w:t>
      </w:r>
      <w:proofErr w:type="spellStart"/>
      <w:r w:rsidRPr="00F622EC">
        <w:rPr>
          <w:sz w:val="24"/>
          <w:szCs w:val="24"/>
        </w:rPr>
        <w:t>Володенков</w:t>
      </w:r>
      <w:proofErr w:type="spellEnd"/>
      <w:r w:rsidRPr="00F622EC">
        <w:rPr>
          <w:sz w:val="24"/>
          <w:szCs w:val="24"/>
        </w:rPr>
        <w:t xml:space="preserve"> А.Я. [и др.</w:t>
      </w:r>
      <w:proofErr w:type="gramStart"/>
      <w:r w:rsidRPr="00F622EC">
        <w:rPr>
          <w:sz w:val="24"/>
          <w:szCs w:val="24"/>
        </w:rPr>
        <w:t>] ;</w:t>
      </w:r>
      <w:proofErr w:type="gramEnd"/>
      <w:r w:rsidRPr="00F622EC">
        <w:rPr>
          <w:sz w:val="24"/>
          <w:szCs w:val="24"/>
        </w:rPr>
        <w:t xml:space="preserve"> том 2. – М. : Экономика, 1990. – 463 с.</w:t>
      </w:r>
    </w:p>
    <w:p w:rsidR="00F622EC" w:rsidRPr="00F622EC" w:rsidRDefault="00F622EC" w:rsidP="00F622EC">
      <w:pPr>
        <w:jc w:val="center"/>
        <w:rPr>
          <w:i/>
          <w:sz w:val="24"/>
          <w:szCs w:val="24"/>
        </w:rPr>
      </w:pPr>
    </w:p>
    <w:p w:rsidR="00F622EC" w:rsidRPr="00F622EC" w:rsidRDefault="00F622EC" w:rsidP="00F622EC">
      <w:pPr>
        <w:jc w:val="center"/>
        <w:rPr>
          <w:i/>
          <w:sz w:val="24"/>
          <w:szCs w:val="24"/>
        </w:rPr>
      </w:pPr>
      <w:r w:rsidRPr="00F622EC">
        <w:rPr>
          <w:i/>
          <w:sz w:val="24"/>
          <w:szCs w:val="24"/>
        </w:rPr>
        <w:t>Словари</w:t>
      </w:r>
    </w:p>
    <w:p w:rsidR="00F622EC" w:rsidRPr="00F622EC" w:rsidRDefault="00F622EC" w:rsidP="00F622EC">
      <w:pPr>
        <w:ind w:firstLine="708"/>
        <w:jc w:val="both"/>
        <w:rPr>
          <w:sz w:val="24"/>
          <w:szCs w:val="24"/>
        </w:rPr>
      </w:pPr>
      <w:r w:rsidRPr="00F622EC">
        <w:rPr>
          <w:sz w:val="24"/>
          <w:szCs w:val="24"/>
        </w:rPr>
        <w:t xml:space="preserve">Эстетика: Словарь / [под общ. ред. А.А. Беляева и др.]. – </w:t>
      </w:r>
      <w:proofErr w:type="gramStart"/>
      <w:r w:rsidRPr="00F622EC">
        <w:rPr>
          <w:sz w:val="24"/>
          <w:szCs w:val="24"/>
        </w:rPr>
        <w:t>М. :</w:t>
      </w:r>
      <w:proofErr w:type="gramEnd"/>
      <w:r w:rsidRPr="00F622EC">
        <w:rPr>
          <w:sz w:val="24"/>
          <w:szCs w:val="24"/>
        </w:rPr>
        <w:t xml:space="preserve"> Политиздат, 1989. – 447с.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Сборники научных трудов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>Управление бизнесом: сборник статей. - Нижний Новгород: Изд-во Нижегородского университета, 2009. - 243 с.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Материалы конференций</w:t>
      </w:r>
    </w:p>
    <w:p w:rsidR="00F622EC" w:rsidRPr="00F622EC" w:rsidRDefault="00F622EC" w:rsidP="00F622EC">
      <w:pPr>
        <w:tabs>
          <w:tab w:val="left" w:pos="900"/>
        </w:tabs>
        <w:jc w:val="both"/>
        <w:rPr>
          <w:sz w:val="24"/>
          <w:szCs w:val="24"/>
        </w:rPr>
      </w:pPr>
      <w:r w:rsidRPr="00F622EC">
        <w:rPr>
          <w:sz w:val="24"/>
          <w:szCs w:val="24"/>
        </w:rPr>
        <w:tab/>
        <w:t xml:space="preserve">Современная торговля: теория, практика, перспективы развития: Материалы Второй </w:t>
      </w:r>
      <w:proofErr w:type="spellStart"/>
      <w:r w:rsidRPr="00F622EC">
        <w:rPr>
          <w:sz w:val="24"/>
          <w:szCs w:val="24"/>
        </w:rPr>
        <w:t>Международ</w:t>
      </w:r>
      <w:proofErr w:type="spellEnd"/>
      <w:r w:rsidRPr="00F622EC">
        <w:rPr>
          <w:sz w:val="24"/>
          <w:szCs w:val="24"/>
        </w:rPr>
        <w:t xml:space="preserve">. </w:t>
      </w:r>
      <w:proofErr w:type="spellStart"/>
      <w:r w:rsidRPr="00F622EC">
        <w:rPr>
          <w:sz w:val="24"/>
          <w:szCs w:val="24"/>
        </w:rPr>
        <w:t>инновацион</w:t>
      </w:r>
      <w:proofErr w:type="spellEnd"/>
      <w:r w:rsidRPr="00F622EC">
        <w:rPr>
          <w:sz w:val="24"/>
          <w:szCs w:val="24"/>
        </w:rPr>
        <w:t>. науч.-</w:t>
      </w:r>
      <w:proofErr w:type="spellStart"/>
      <w:r w:rsidRPr="00F622EC">
        <w:rPr>
          <w:sz w:val="24"/>
          <w:szCs w:val="24"/>
        </w:rPr>
        <w:t>практич</w:t>
      </w:r>
      <w:proofErr w:type="spellEnd"/>
      <w:r w:rsidRPr="00F622EC">
        <w:rPr>
          <w:sz w:val="24"/>
          <w:szCs w:val="24"/>
        </w:rPr>
        <w:t>. конференции (15-16 мая 2014, Москва) / отв. ред. С.В. Колобов. – М.: Изд-во Московского гуманитарного университета, 2013 – 345с.</w:t>
      </w:r>
    </w:p>
    <w:p w:rsidR="00F622EC" w:rsidRPr="00F622EC" w:rsidRDefault="00F622EC" w:rsidP="00F622EC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center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Статьи</w:t>
      </w:r>
    </w:p>
    <w:p w:rsidR="00F622EC" w:rsidRPr="00F622EC" w:rsidRDefault="00F622EC" w:rsidP="00F622EC">
      <w:pPr>
        <w:shd w:val="clear" w:color="auto" w:fill="FFFFFF"/>
        <w:ind w:firstLine="708"/>
        <w:jc w:val="both"/>
        <w:rPr>
          <w:sz w:val="24"/>
          <w:szCs w:val="24"/>
        </w:rPr>
      </w:pPr>
      <w:proofErr w:type="spellStart"/>
      <w:r w:rsidRPr="00F622EC">
        <w:rPr>
          <w:sz w:val="24"/>
          <w:szCs w:val="24"/>
        </w:rPr>
        <w:t>Берестова</w:t>
      </w:r>
      <w:proofErr w:type="spellEnd"/>
      <w:r w:rsidRPr="00F622EC">
        <w:rPr>
          <w:sz w:val="24"/>
          <w:szCs w:val="24"/>
        </w:rPr>
        <w:t xml:space="preserve">, Т.Ф. Поисковые инструменты библиотеки / </w:t>
      </w:r>
      <w:proofErr w:type="spellStart"/>
      <w:r w:rsidRPr="00F622EC">
        <w:rPr>
          <w:sz w:val="24"/>
          <w:szCs w:val="24"/>
        </w:rPr>
        <w:t>Т.Ф.Берестова</w:t>
      </w:r>
      <w:proofErr w:type="spellEnd"/>
      <w:r w:rsidRPr="00F622EC">
        <w:rPr>
          <w:sz w:val="24"/>
          <w:szCs w:val="24"/>
        </w:rPr>
        <w:t xml:space="preserve"> // Библиография. - 2006. - N 6. - С.19.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both"/>
        <w:textAlignment w:val="baseline"/>
      </w:pPr>
      <w:r w:rsidRPr="00F622EC">
        <w:t xml:space="preserve">Кригер, И. Бумага терпит / </w:t>
      </w:r>
      <w:proofErr w:type="spellStart"/>
      <w:r w:rsidRPr="00F622EC">
        <w:t>И.Кригер</w:t>
      </w:r>
      <w:proofErr w:type="spellEnd"/>
      <w:r w:rsidRPr="00F622EC">
        <w:t xml:space="preserve"> // Новая газета. - 2009. - 1 июля.</w:t>
      </w: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Нормативные правовые акты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>Конституция Российской Федерации: офиц. текст. - М.: Маркетинг, 2001. - 39 с.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lastRenderedPageBreak/>
        <w:t>Семейный кодекс Российской Федерации: [</w:t>
      </w:r>
      <w:proofErr w:type="spellStart"/>
      <w:r w:rsidRPr="00F622EC">
        <w:t>федер</w:t>
      </w:r>
      <w:proofErr w:type="spellEnd"/>
      <w:r w:rsidRPr="00F622EC">
        <w:t xml:space="preserve">. закон: принят Гос. Думой 8 дек. </w:t>
      </w:r>
      <w:smartTag w:uri="urn:schemas-microsoft-com:office:smarttags" w:element="metricconverter">
        <w:smartTagPr>
          <w:attr w:name="ProductID" w:val="1995 г"/>
        </w:smartTagPr>
        <w:r w:rsidRPr="00F622EC">
          <w:t>1995 г</w:t>
        </w:r>
      </w:smartTag>
      <w:r w:rsidRPr="00F622EC">
        <w:t xml:space="preserve">.: по состоянию на 3 янв. </w:t>
      </w:r>
      <w:smartTag w:uri="urn:schemas-microsoft-com:office:smarttags" w:element="metricconverter">
        <w:smartTagPr>
          <w:attr w:name="ProductID" w:val="2001 г"/>
        </w:smartTagPr>
        <w:r w:rsidRPr="00F622EC">
          <w:t>2001 г</w:t>
        </w:r>
      </w:smartTag>
      <w:r w:rsidRPr="00F622EC">
        <w:t xml:space="preserve">.]. - СПб.: </w:t>
      </w:r>
      <w:proofErr w:type="spellStart"/>
      <w:r w:rsidRPr="00F622EC">
        <w:t>Стаун</w:t>
      </w:r>
      <w:proofErr w:type="spellEnd"/>
      <w:r w:rsidRPr="00F622EC">
        <w:t>-кантри, 2001. - 94 с.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Стандарты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ГОСТ Р 7.0.53-2007 Система стандартов по информации, библиотечному и издательскому делу. Издания. Международный стандартный книжный номер. Использование и издательское оформление. - М.: </w:t>
      </w:r>
      <w:proofErr w:type="spellStart"/>
      <w:r w:rsidRPr="00F622EC">
        <w:t>Стандартинформ</w:t>
      </w:r>
      <w:proofErr w:type="spellEnd"/>
      <w:r w:rsidRPr="00F622EC">
        <w:t>, 2007. - 5 с.</w:t>
      </w:r>
    </w:p>
    <w:p w:rsidR="00F622EC" w:rsidRPr="00F622EC" w:rsidRDefault="00F622EC" w:rsidP="00F622EC">
      <w:pPr>
        <w:pStyle w:val="formattexttopleveltextcentertext"/>
        <w:widowControl w:val="0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centertext"/>
        <w:widowControl w:val="0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i/>
        </w:rPr>
      </w:pPr>
      <w:r w:rsidRPr="00F622EC">
        <w:rPr>
          <w:i/>
        </w:rPr>
        <w:t>Депонированные научные работы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Разумовский, В.А. Управление маркетинговыми исследованиями в регионе / </w:t>
      </w:r>
      <w:proofErr w:type="spellStart"/>
      <w:r w:rsidRPr="00F622EC">
        <w:t>В.А.Разумовский</w:t>
      </w:r>
      <w:proofErr w:type="spellEnd"/>
      <w:r w:rsidRPr="00F622EC">
        <w:t xml:space="preserve">, </w:t>
      </w:r>
      <w:proofErr w:type="spellStart"/>
      <w:r w:rsidRPr="00F622EC">
        <w:t>Д.А.Андреев</w:t>
      </w:r>
      <w:proofErr w:type="spellEnd"/>
      <w:r w:rsidRPr="00F622EC">
        <w:t xml:space="preserve">. - М., 2002. - 210 с. - </w:t>
      </w:r>
      <w:proofErr w:type="spellStart"/>
      <w:r w:rsidRPr="00F622EC">
        <w:t>Деп</w:t>
      </w:r>
      <w:proofErr w:type="spellEnd"/>
      <w:r w:rsidRPr="00F622EC">
        <w:t>. в ИНИОН Рос. акад. наук 15.02.02, N 139876.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Диссертации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proofErr w:type="spellStart"/>
      <w:r w:rsidRPr="00F622EC">
        <w:t>Лагкуева</w:t>
      </w:r>
      <w:proofErr w:type="spellEnd"/>
      <w:r w:rsidRPr="00F622EC">
        <w:t xml:space="preserve">, И.В. Особенности регулирования труда творческих работников театров: </w:t>
      </w:r>
      <w:proofErr w:type="spellStart"/>
      <w:r w:rsidRPr="00F622EC">
        <w:t>дис</w:t>
      </w:r>
      <w:proofErr w:type="spellEnd"/>
      <w:r w:rsidRPr="00F622EC">
        <w:t xml:space="preserve">. ... канд. </w:t>
      </w:r>
      <w:proofErr w:type="spellStart"/>
      <w:r w:rsidRPr="00F622EC">
        <w:t>юрид</w:t>
      </w:r>
      <w:proofErr w:type="spellEnd"/>
      <w:r w:rsidRPr="00F622EC">
        <w:t xml:space="preserve">. наук: 12.00.05 / </w:t>
      </w:r>
      <w:proofErr w:type="spellStart"/>
      <w:r w:rsidRPr="00F622EC">
        <w:t>Лагкуева</w:t>
      </w:r>
      <w:proofErr w:type="spellEnd"/>
      <w:r w:rsidRPr="00F622EC">
        <w:t xml:space="preserve"> Ирина Владимировна. - М., 2009. - 168 с.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180"/>
        <w:jc w:val="both"/>
        <w:textAlignment w:val="baseline"/>
      </w:pPr>
      <w:r w:rsidRPr="00F622EC">
        <w:t xml:space="preserve">Покровский А.В. Устранимые особенности решений эллиптических уравнений: </w:t>
      </w:r>
      <w:proofErr w:type="spellStart"/>
      <w:r w:rsidRPr="00F622EC">
        <w:t>дис</w:t>
      </w:r>
      <w:proofErr w:type="spellEnd"/>
      <w:r w:rsidRPr="00F622EC">
        <w:t>. ... д-ра физ.-мат. наук: 01.01.01 / Покровский Андрей Владимирович. - М., 2008. - 178 с.</w:t>
      </w:r>
    </w:p>
    <w:p w:rsidR="00F622EC" w:rsidRPr="00F622EC" w:rsidRDefault="00F622EC" w:rsidP="00F622EC">
      <w:pPr>
        <w:pStyle w:val="formattexttopleveltextcentertext"/>
        <w:widowControl w:val="0"/>
        <w:shd w:val="clear" w:color="auto" w:fill="FFFFFF"/>
        <w:spacing w:before="0" w:beforeAutospacing="0" w:after="0" w:afterAutospacing="0"/>
        <w:ind w:firstLine="18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centertext"/>
        <w:widowControl w:val="0"/>
        <w:shd w:val="clear" w:color="auto" w:fill="FFFFFF"/>
        <w:spacing w:before="0" w:beforeAutospacing="0" w:after="0" w:afterAutospacing="0"/>
        <w:ind w:firstLine="180"/>
        <w:jc w:val="center"/>
        <w:textAlignment w:val="baseline"/>
        <w:rPr>
          <w:i/>
        </w:rPr>
      </w:pPr>
      <w:r w:rsidRPr="00F622EC">
        <w:rPr>
          <w:i/>
        </w:rPr>
        <w:t>Авторефераты диссертаций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Сиротко, В.В. Медико-социальные аспекты городского травматизма в современных условиях: </w:t>
      </w:r>
      <w:proofErr w:type="spellStart"/>
      <w:r w:rsidRPr="00F622EC">
        <w:t>автореф</w:t>
      </w:r>
      <w:proofErr w:type="spellEnd"/>
      <w:r w:rsidRPr="00F622EC">
        <w:t xml:space="preserve">. </w:t>
      </w:r>
      <w:proofErr w:type="spellStart"/>
      <w:r w:rsidRPr="00F622EC">
        <w:t>дис</w:t>
      </w:r>
      <w:proofErr w:type="spellEnd"/>
      <w:r w:rsidRPr="00F622EC">
        <w:t>. ... канд. мед. наук: 14.00.33 / Сиротко Владимир Викторович. - М., 2006. - 17 с.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Отчеты о научно-исследовательской работе</w:t>
      </w:r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F622EC">
        <w:t xml:space="preserve">Методология и методы изучения военно-профессиональной направленности подростков: отчет о НИР / </w:t>
      </w:r>
      <w:proofErr w:type="spellStart"/>
      <w:r w:rsidRPr="00F622EC">
        <w:t>Загорюев</w:t>
      </w:r>
      <w:proofErr w:type="spellEnd"/>
      <w:r w:rsidRPr="00F622EC">
        <w:t xml:space="preserve"> А.Л. - Екатеринбург: Уральский институт практической психологии, 2008. - 102 с.</w:t>
      </w:r>
    </w:p>
    <w:p w:rsidR="00F622EC" w:rsidRPr="00F622EC" w:rsidRDefault="00F622EC" w:rsidP="00F622EC">
      <w:pPr>
        <w:pStyle w:val="formattexttopleveltextcenter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</w:p>
    <w:p w:rsidR="00F622EC" w:rsidRPr="00F622EC" w:rsidRDefault="00F622EC" w:rsidP="00F622EC">
      <w:pPr>
        <w:pStyle w:val="formattexttopleveltextcentertext"/>
        <w:widowControl w:val="0"/>
        <w:shd w:val="clear" w:color="auto" w:fill="FFFFFF"/>
        <w:spacing w:before="0" w:beforeAutospacing="0" w:after="0" w:afterAutospacing="0"/>
        <w:jc w:val="center"/>
        <w:textAlignment w:val="baseline"/>
        <w:rPr>
          <w:i/>
        </w:rPr>
      </w:pPr>
      <w:r w:rsidRPr="00F622EC">
        <w:rPr>
          <w:i/>
        </w:rPr>
        <w:t>Электронные ресурсы</w:t>
      </w:r>
    </w:p>
    <w:p w:rsidR="00F622EC" w:rsidRPr="00F622EC" w:rsidRDefault="00F622EC" w:rsidP="00F622EC">
      <w:pPr>
        <w:pStyle w:val="2"/>
        <w:keepNext w:val="0"/>
        <w:widowControl w:val="0"/>
        <w:shd w:val="clear" w:color="auto" w:fill="FFFFFF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Насырова, Г.А. модели государственного регулирования страховой деятельности [электронный ресурс] / </w:t>
      </w:r>
      <w:proofErr w:type="spellStart"/>
      <w:r w:rsidRPr="00F622EC">
        <w:rPr>
          <w:rFonts w:ascii="Times New Roman" w:hAnsi="Times New Roman"/>
          <w:b w:val="0"/>
          <w:caps w:val="0"/>
          <w:sz w:val="24"/>
          <w:szCs w:val="24"/>
        </w:rPr>
        <w:t>г.</w:t>
      </w:r>
      <w:proofErr w:type="gramStart"/>
      <w:r w:rsidRPr="00F622EC">
        <w:rPr>
          <w:rFonts w:ascii="Times New Roman" w:hAnsi="Times New Roman"/>
          <w:b w:val="0"/>
          <w:caps w:val="0"/>
          <w:sz w:val="24"/>
          <w:szCs w:val="24"/>
        </w:rPr>
        <w:t>а.насырова</w:t>
      </w:r>
      <w:proofErr w:type="spellEnd"/>
      <w:proofErr w:type="gramEnd"/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 // вестник финансовой академии. - 2003. - n 4. - режим доступа:</w:t>
      </w:r>
      <w:r w:rsidRPr="00F622EC">
        <w:rPr>
          <w:rFonts w:ascii="Times New Roman" w:hAnsi="Times New Roman"/>
          <w:b w:val="0"/>
          <w:i/>
          <w:sz w:val="24"/>
          <w:szCs w:val="24"/>
        </w:rPr>
        <w:t xml:space="preserve"> </w:t>
      </w:r>
      <w:hyperlink r:id="rId8" w:history="1">
        <w:r w:rsidRPr="00F622EC">
          <w:rPr>
            <w:rStyle w:val="a3"/>
            <w:rFonts w:ascii="Times New Roman" w:hAnsi="Times New Roman"/>
            <w:b w:val="0"/>
            <w:caps w:val="0"/>
            <w:sz w:val="24"/>
            <w:szCs w:val="24"/>
          </w:rPr>
          <w:t>http://vestnik.fa.ru/4(28)2003/4.html</w:t>
        </w:r>
      </w:hyperlink>
      <w:r w:rsidRPr="00F622EC">
        <w:rPr>
          <w:rFonts w:ascii="Times New Roman" w:hAnsi="Times New Roman"/>
          <w:b w:val="0"/>
          <w:sz w:val="24"/>
          <w:szCs w:val="24"/>
        </w:rPr>
        <w:t>.</w:t>
      </w:r>
    </w:p>
    <w:p w:rsidR="00F622EC" w:rsidRPr="00F622EC" w:rsidRDefault="00F622EC" w:rsidP="00F622EC">
      <w:pPr>
        <w:pStyle w:val="2"/>
        <w:keepNext w:val="0"/>
        <w:widowControl w:val="0"/>
        <w:shd w:val="clear" w:color="auto" w:fill="FFFFFF"/>
        <w:ind w:firstLine="709"/>
        <w:jc w:val="both"/>
        <w:rPr>
          <w:rFonts w:ascii="Times New Roman" w:hAnsi="Times New Roman"/>
          <w:b w:val="0"/>
          <w:sz w:val="24"/>
          <w:szCs w:val="24"/>
        </w:rPr>
      </w:pPr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О техническом </w:t>
      </w:r>
      <w:proofErr w:type="gramStart"/>
      <w:r w:rsidRPr="00F622EC">
        <w:rPr>
          <w:rFonts w:ascii="Times New Roman" w:hAnsi="Times New Roman"/>
          <w:b w:val="0"/>
          <w:caps w:val="0"/>
          <w:sz w:val="24"/>
          <w:szCs w:val="24"/>
        </w:rPr>
        <w:t>регулировании :</w:t>
      </w:r>
      <w:proofErr w:type="gramEnd"/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 [</w:t>
      </w:r>
      <w:proofErr w:type="spellStart"/>
      <w:r w:rsidRPr="00F622EC">
        <w:rPr>
          <w:rFonts w:ascii="Times New Roman" w:hAnsi="Times New Roman"/>
          <w:b w:val="0"/>
          <w:caps w:val="0"/>
          <w:sz w:val="24"/>
          <w:szCs w:val="24"/>
        </w:rPr>
        <w:t>федер</w:t>
      </w:r>
      <w:proofErr w:type="spellEnd"/>
      <w:r w:rsidRPr="00F622EC">
        <w:rPr>
          <w:rFonts w:ascii="Times New Roman" w:hAnsi="Times New Roman"/>
          <w:b w:val="0"/>
          <w:caps w:val="0"/>
          <w:sz w:val="24"/>
          <w:szCs w:val="24"/>
        </w:rPr>
        <w:t>. Закон n 184-</w:t>
      </w:r>
      <w:proofErr w:type="gramStart"/>
      <w:r w:rsidRPr="00F622EC">
        <w:rPr>
          <w:rFonts w:ascii="Times New Roman" w:hAnsi="Times New Roman"/>
          <w:b w:val="0"/>
          <w:caps w:val="0"/>
          <w:sz w:val="24"/>
          <w:szCs w:val="24"/>
        </w:rPr>
        <w:t>фз :</w:t>
      </w:r>
      <w:proofErr w:type="gramEnd"/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 принят гос. Думой 15.12.2002 г.: </w:t>
      </w:r>
      <w:r w:rsidRPr="00F622EC">
        <w:rPr>
          <w:rStyle w:val="a4"/>
          <w:rFonts w:ascii="Times New Roman" w:hAnsi="Times New Roman"/>
          <w:caps w:val="0"/>
          <w:sz w:val="24"/>
          <w:szCs w:val="24"/>
        </w:rPr>
        <w:t>действующая редакция от 23.06.2014</w:t>
      </w:r>
      <w:r w:rsidRPr="00F622EC">
        <w:rPr>
          <w:rFonts w:ascii="Times New Roman" w:hAnsi="Times New Roman"/>
          <w:sz w:val="24"/>
          <w:szCs w:val="24"/>
        </w:rPr>
        <w:t>].</w:t>
      </w:r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 – [электронный ресурс]. - официальный сайт компании</w:t>
      </w:r>
      <w:r w:rsidRPr="00F622EC">
        <w:rPr>
          <w:rFonts w:ascii="Times New Roman" w:hAnsi="Times New Roman"/>
          <w:b w:val="0"/>
          <w:caps w:val="0"/>
          <w:sz w:val="24"/>
          <w:szCs w:val="24"/>
          <w:shd w:val="clear" w:color="auto" w:fill="FFFFFF"/>
        </w:rPr>
        <w:t xml:space="preserve"> </w:t>
      </w:r>
      <w:proofErr w:type="spellStart"/>
      <w:r w:rsidRPr="00F622EC">
        <w:rPr>
          <w:rFonts w:ascii="Times New Roman" w:hAnsi="Times New Roman"/>
          <w:b w:val="0"/>
          <w:caps w:val="0"/>
          <w:sz w:val="24"/>
          <w:szCs w:val="24"/>
          <w:shd w:val="clear" w:color="auto" w:fill="FFFFFF"/>
        </w:rPr>
        <w:t>консультантплюс</w:t>
      </w:r>
      <w:proofErr w:type="spellEnd"/>
      <w:r w:rsidRPr="00F622EC">
        <w:rPr>
          <w:rFonts w:ascii="Times New Roman" w:hAnsi="Times New Roman"/>
          <w:b w:val="0"/>
          <w:caps w:val="0"/>
          <w:sz w:val="24"/>
          <w:szCs w:val="24"/>
          <w:shd w:val="clear" w:color="auto" w:fill="FFFFFF"/>
        </w:rPr>
        <w:t xml:space="preserve">. </w:t>
      </w:r>
      <w:r w:rsidRPr="00F622EC">
        <w:rPr>
          <w:rFonts w:ascii="Times New Roman" w:hAnsi="Times New Roman"/>
          <w:b w:val="0"/>
          <w:caps w:val="0"/>
          <w:sz w:val="24"/>
          <w:szCs w:val="24"/>
        </w:rPr>
        <w:t xml:space="preserve">- режим доступа: </w:t>
      </w:r>
      <w:hyperlink r:id="rId9" w:history="1">
        <w:r w:rsidRPr="00F622EC">
          <w:rPr>
            <w:rStyle w:val="a3"/>
            <w:rFonts w:ascii="Times New Roman" w:hAnsi="Times New Roman"/>
            <w:b w:val="0"/>
            <w:caps w:val="0"/>
            <w:sz w:val="24"/>
            <w:szCs w:val="24"/>
            <w:shd w:val="clear" w:color="auto" w:fill="FFFFFF"/>
          </w:rPr>
          <w:t>http://www.consultant.ru/popular/techreg</w:t>
        </w:r>
        <w:r w:rsidRPr="00F622EC">
          <w:rPr>
            <w:rStyle w:val="a3"/>
            <w:rFonts w:ascii="Times New Roman" w:hAnsi="Times New Roman"/>
            <w:b w:val="0"/>
            <w:sz w:val="24"/>
            <w:szCs w:val="24"/>
            <w:shd w:val="clear" w:color="auto" w:fill="FFFFFF"/>
          </w:rPr>
          <w:t>/</w:t>
        </w:r>
      </w:hyperlink>
    </w:p>
    <w:p w:rsidR="00F622EC" w:rsidRPr="00F622EC" w:rsidRDefault="00F622EC" w:rsidP="00F622EC">
      <w:pPr>
        <w:pStyle w:val="formattexttopleveltext"/>
        <w:widowControl w:val="0"/>
        <w:shd w:val="clear" w:color="auto" w:fill="FFFFFF"/>
        <w:spacing w:before="0" w:beforeAutospacing="0" w:after="0" w:afterAutospacing="0"/>
        <w:ind w:firstLine="709"/>
        <w:jc w:val="both"/>
        <w:textAlignment w:val="baseline"/>
      </w:pPr>
      <w:r w:rsidRPr="00F622EC">
        <w:rPr>
          <w:color w:val="000000"/>
        </w:rPr>
        <w:t xml:space="preserve">Российская государственная библиотека [Электронный ресурс] / Центр </w:t>
      </w:r>
      <w:proofErr w:type="spellStart"/>
      <w:r w:rsidRPr="00F622EC">
        <w:rPr>
          <w:color w:val="000000"/>
        </w:rPr>
        <w:t>информ</w:t>
      </w:r>
      <w:proofErr w:type="spellEnd"/>
      <w:r w:rsidRPr="00F622EC">
        <w:rPr>
          <w:color w:val="000000"/>
        </w:rPr>
        <w:t xml:space="preserve">. технологий РГБ; ред. Власенко Т.В.; </w:t>
      </w:r>
      <w:proofErr w:type="spellStart"/>
      <w:r w:rsidRPr="00F622EC">
        <w:rPr>
          <w:color w:val="000000"/>
        </w:rPr>
        <w:t>Web</w:t>
      </w:r>
      <w:proofErr w:type="spellEnd"/>
      <w:r w:rsidRPr="00F622EC">
        <w:rPr>
          <w:color w:val="000000"/>
        </w:rPr>
        <w:t xml:space="preserve"> -мастер Козлова Н.В. -Электрон, дан. М.: Рос. гос. б-ка, 1997. - Режим доступа: </w:t>
      </w:r>
      <w:proofErr w:type="spellStart"/>
      <w:r w:rsidRPr="00F622EC">
        <w:rPr>
          <w:color w:val="000000"/>
        </w:rPr>
        <w:t>http</w:t>
      </w:r>
      <w:proofErr w:type="spellEnd"/>
      <w:r w:rsidRPr="00F622EC">
        <w:rPr>
          <w:color w:val="000000"/>
        </w:rPr>
        <w:t xml:space="preserve"> :// </w:t>
      </w:r>
      <w:proofErr w:type="spellStart"/>
      <w:proofErr w:type="gramStart"/>
      <w:r w:rsidRPr="00F622EC">
        <w:rPr>
          <w:color w:val="000000"/>
        </w:rPr>
        <w:t>www</w:t>
      </w:r>
      <w:proofErr w:type="spellEnd"/>
      <w:r w:rsidRPr="00F622EC">
        <w:rPr>
          <w:color w:val="000000"/>
        </w:rPr>
        <w:t xml:space="preserve"> .</w:t>
      </w:r>
      <w:proofErr w:type="gramEnd"/>
      <w:r w:rsidRPr="00F622EC">
        <w:rPr>
          <w:color w:val="000000"/>
        </w:rPr>
        <w:t xml:space="preserve"> </w:t>
      </w:r>
      <w:proofErr w:type="spellStart"/>
      <w:r w:rsidRPr="00F622EC">
        <w:rPr>
          <w:color w:val="000000"/>
        </w:rPr>
        <w:t>rsl</w:t>
      </w:r>
      <w:proofErr w:type="spellEnd"/>
      <w:r w:rsidRPr="00F622EC">
        <w:rPr>
          <w:color w:val="000000"/>
        </w:rPr>
        <w:t xml:space="preserve"> . </w:t>
      </w:r>
      <w:proofErr w:type="spellStart"/>
      <w:r w:rsidRPr="00F622EC">
        <w:rPr>
          <w:color w:val="000000"/>
        </w:rPr>
        <w:t>ru</w:t>
      </w:r>
      <w:proofErr w:type="spellEnd"/>
    </w:p>
    <w:p w:rsidR="00F622EC" w:rsidRPr="00EC17AC" w:rsidRDefault="00F622EC" w:rsidP="00F622EC">
      <w:pPr>
        <w:widowControl w:val="0"/>
        <w:jc w:val="both"/>
        <w:rPr>
          <w:szCs w:val="24"/>
        </w:rPr>
      </w:pPr>
    </w:p>
    <w:p w:rsidR="00BB2C75" w:rsidRPr="009915C0" w:rsidRDefault="00BB2C75" w:rsidP="009915C0">
      <w:pPr>
        <w:widowControl w:val="0"/>
        <w:shd w:val="clear" w:color="auto" w:fill="FFFFFF"/>
        <w:overflowPunct w:val="0"/>
        <w:autoSpaceDE w:val="0"/>
        <w:autoSpaceDN w:val="0"/>
        <w:adjustRightInd w:val="0"/>
        <w:ind w:firstLine="567"/>
        <w:jc w:val="center"/>
        <w:textAlignment w:val="baseline"/>
        <w:rPr>
          <w:b/>
          <w:bCs/>
          <w:sz w:val="24"/>
          <w:szCs w:val="24"/>
        </w:rPr>
      </w:pPr>
      <w:r w:rsidRPr="009915C0">
        <w:rPr>
          <w:b/>
          <w:bCs/>
          <w:sz w:val="24"/>
          <w:szCs w:val="24"/>
        </w:rPr>
        <w:t>Оформление приложений</w:t>
      </w:r>
    </w:p>
    <w:p w:rsidR="00BB2C75" w:rsidRPr="009915C0" w:rsidRDefault="00BB2C75" w:rsidP="009915C0">
      <w:pPr>
        <w:widowControl w:val="0"/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Приложения оформляют как продолжение работы на последующих ее листах.  В тексте работы на все приложения должны быть даны ссылки. Приложения располагают в порядке ссылок на них в тексте работы.</w:t>
      </w:r>
    </w:p>
    <w:p w:rsidR="00BB2C75" w:rsidRPr="009915C0" w:rsidRDefault="00BB2C75" w:rsidP="009915C0">
      <w:pPr>
        <w:widowControl w:val="0"/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>Каждое приложение следует начинать с новой страницы с указанием наверху посередине страницы слова «Приложение» и его обозначения.</w:t>
      </w:r>
    </w:p>
    <w:p w:rsidR="00BB2C75" w:rsidRPr="009915C0" w:rsidRDefault="00BB2C75" w:rsidP="009915C0">
      <w:pPr>
        <w:widowControl w:val="0"/>
        <w:shd w:val="clear" w:color="auto" w:fill="FFFFFF"/>
        <w:ind w:firstLine="567"/>
        <w:jc w:val="both"/>
        <w:rPr>
          <w:sz w:val="24"/>
          <w:szCs w:val="24"/>
        </w:rPr>
      </w:pPr>
      <w:r w:rsidRPr="009915C0">
        <w:rPr>
          <w:sz w:val="24"/>
          <w:szCs w:val="24"/>
        </w:rPr>
        <w:t xml:space="preserve">Приложения обозначают заглавными буквами русского алфавита, начиная с А, за исключением букв Ё, 3, Й, </w:t>
      </w:r>
      <w:proofErr w:type="gramStart"/>
      <w:r w:rsidRPr="009915C0">
        <w:rPr>
          <w:sz w:val="24"/>
          <w:szCs w:val="24"/>
        </w:rPr>
        <w:t>О</w:t>
      </w:r>
      <w:proofErr w:type="gramEnd"/>
      <w:r w:rsidRPr="009915C0">
        <w:rPr>
          <w:sz w:val="24"/>
          <w:szCs w:val="24"/>
        </w:rPr>
        <w:t>, Ч, Ъ, Ы, Ь. После слова «Приложение» следует буква, обозначающая его последовательность. Все приложения должны быть перечислены в содержании документа (при наличии) с указанием их номеров и заголовков. Если в работе одно приложение, оно обозначается «Приложение А».</w:t>
      </w:r>
    </w:p>
    <w:p w:rsidR="00BB2C75" w:rsidRPr="009915C0" w:rsidRDefault="00BB2C75" w:rsidP="009915C0">
      <w:pPr>
        <w:pStyle w:val="formattexttopleveltext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</w:p>
    <w:sectPr w:rsidR="00BB2C75" w:rsidRPr="009915C0" w:rsidSect="009915C0">
      <w:pgSz w:w="11906" w:h="16838"/>
      <w:pgMar w:top="568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A674FD"/>
    <w:multiLevelType w:val="hybridMultilevel"/>
    <w:tmpl w:val="B210A32E"/>
    <w:lvl w:ilvl="0" w:tplc="24B8FA4A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 w15:restartNumberingAfterBreak="0">
    <w:nsid w:val="778B4F22"/>
    <w:multiLevelType w:val="hybridMultilevel"/>
    <w:tmpl w:val="564657C0"/>
    <w:lvl w:ilvl="0" w:tplc="1CD0A95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099"/>
    <w:rsid w:val="000018E5"/>
    <w:rsid w:val="0000193F"/>
    <w:rsid w:val="000134B9"/>
    <w:rsid w:val="00017D60"/>
    <w:rsid w:val="00017E27"/>
    <w:rsid w:val="000339B5"/>
    <w:rsid w:val="00044F4F"/>
    <w:rsid w:val="000736D8"/>
    <w:rsid w:val="000768D3"/>
    <w:rsid w:val="00081255"/>
    <w:rsid w:val="00097B9D"/>
    <w:rsid w:val="000B7DB0"/>
    <w:rsid w:val="000C0D90"/>
    <w:rsid w:val="000C32F5"/>
    <w:rsid w:val="00105D56"/>
    <w:rsid w:val="001203D5"/>
    <w:rsid w:val="00140099"/>
    <w:rsid w:val="001407DB"/>
    <w:rsid w:val="00150AF1"/>
    <w:rsid w:val="0015297B"/>
    <w:rsid w:val="0016384B"/>
    <w:rsid w:val="00166867"/>
    <w:rsid w:val="001873AE"/>
    <w:rsid w:val="0019799F"/>
    <w:rsid w:val="001A0356"/>
    <w:rsid w:val="001A185D"/>
    <w:rsid w:val="001D569D"/>
    <w:rsid w:val="001E002A"/>
    <w:rsid w:val="001E5713"/>
    <w:rsid w:val="001F4ADB"/>
    <w:rsid w:val="0020655C"/>
    <w:rsid w:val="00216EFC"/>
    <w:rsid w:val="0022220C"/>
    <w:rsid w:val="00234985"/>
    <w:rsid w:val="0024085D"/>
    <w:rsid w:val="00253537"/>
    <w:rsid w:val="002562F0"/>
    <w:rsid w:val="002622D1"/>
    <w:rsid w:val="00267319"/>
    <w:rsid w:val="00281623"/>
    <w:rsid w:val="00291FA0"/>
    <w:rsid w:val="002A36C7"/>
    <w:rsid w:val="002C32EB"/>
    <w:rsid w:val="002E6CE4"/>
    <w:rsid w:val="00334A44"/>
    <w:rsid w:val="003371DB"/>
    <w:rsid w:val="00356CA4"/>
    <w:rsid w:val="0036788A"/>
    <w:rsid w:val="003723EC"/>
    <w:rsid w:val="0038183E"/>
    <w:rsid w:val="003903F3"/>
    <w:rsid w:val="003A01BB"/>
    <w:rsid w:val="003A6EBC"/>
    <w:rsid w:val="003B57C2"/>
    <w:rsid w:val="00402127"/>
    <w:rsid w:val="0040636C"/>
    <w:rsid w:val="00437805"/>
    <w:rsid w:val="00445025"/>
    <w:rsid w:val="0047235A"/>
    <w:rsid w:val="00475EF3"/>
    <w:rsid w:val="004B167B"/>
    <w:rsid w:val="004C79AA"/>
    <w:rsid w:val="004E2323"/>
    <w:rsid w:val="004F5A98"/>
    <w:rsid w:val="00510B1B"/>
    <w:rsid w:val="005275BF"/>
    <w:rsid w:val="00540612"/>
    <w:rsid w:val="00543331"/>
    <w:rsid w:val="00544A5F"/>
    <w:rsid w:val="00545F62"/>
    <w:rsid w:val="005703F4"/>
    <w:rsid w:val="00573C1E"/>
    <w:rsid w:val="005766CF"/>
    <w:rsid w:val="005903C9"/>
    <w:rsid w:val="005922DF"/>
    <w:rsid w:val="00597BA0"/>
    <w:rsid w:val="005A1227"/>
    <w:rsid w:val="005E673C"/>
    <w:rsid w:val="005F60A1"/>
    <w:rsid w:val="00600AB9"/>
    <w:rsid w:val="00664C2E"/>
    <w:rsid w:val="006949B6"/>
    <w:rsid w:val="006968C1"/>
    <w:rsid w:val="006B1212"/>
    <w:rsid w:val="006C22C8"/>
    <w:rsid w:val="006D3C07"/>
    <w:rsid w:val="007013D1"/>
    <w:rsid w:val="00702062"/>
    <w:rsid w:val="00704378"/>
    <w:rsid w:val="00707053"/>
    <w:rsid w:val="00710008"/>
    <w:rsid w:val="00711ED0"/>
    <w:rsid w:val="00725615"/>
    <w:rsid w:val="007333DA"/>
    <w:rsid w:val="007355B9"/>
    <w:rsid w:val="00753589"/>
    <w:rsid w:val="00761B68"/>
    <w:rsid w:val="007662BF"/>
    <w:rsid w:val="007745C6"/>
    <w:rsid w:val="00777696"/>
    <w:rsid w:val="007940B5"/>
    <w:rsid w:val="00795250"/>
    <w:rsid w:val="007A7002"/>
    <w:rsid w:val="007B1348"/>
    <w:rsid w:val="007E5B7A"/>
    <w:rsid w:val="0080567A"/>
    <w:rsid w:val="008112D2"/>
    <w:rsid w:val="00817716"/>
    <w:rsid w:val="008318FE"/>
    <w:rsid w:val="0083190B"/>
    <w:rsid w:val="00835CF0"/>
    <w:rsid w:val="0086497B"/>
    <w:rsid w:val="00866078"/>
    <w:rsid w:val="008716CB"/>
    <w:rsid w:val="008751BA"/>
    <w:rsid w:val="00881D37"/>
    <w:rsid w:val="00892197"/>
    <w:rsid w:val="008A6D49"/>
    <w:rsid w:val="008A6EB2"/>
    <w:rsid w:val="008B2B61"/>
    <w:rsid w:val="008B7BCD"/>
    <w:rsid w:val="008C1BB6"/>
    <w:rsid w:val="008D6E94"/>
    <w:rsid w:val="008E17BB"/>
    <w:rsid w:val="008E3271"/>
    <w:rsid w:val="008E63BC"/>
    <w:rsid w:val="00910BBA"/>
    <w:rsid w:val="009210CE"/>
    <w:rsid w:val="00960B7B"/>
    <w:rsid w:val="00964455"/>
    <w:rsid w:val="009739BD"/>
    <w:rsid w:val="009915C0"/>
    <w:rsid w:val="0099547B"/>
    <w:rsid w:val="009A1AAE"/>
    <w:rsid w:val="009D3C98"/>
    <w:rsid w:val="009E3575"/>
    <w:rsid w:val="009E529F"/>
    <w:rsid w:val="00A0030B"/>
    <w:rsid w:val="00A10C05"/>
    <w:rsid w:val="00A57C24"/>
    <w:rsid w:val="00A6145C"/>
    <w:rsid w:val="00A64BA4"/>
    <w:rsid w:val="00A7098C"/>
    <w:rsid w:val="00A70A2D"/>
    <w:rsid w:val="00A720C3"/>
    <w:rsid w:val="00A95D58"/>
    <w:rsid w:val="00A96E3A"/>
    <w:rsid w:val="00AA0B88"/>
    <w:rsid w:val="00AA24B8"/>
    <w:rsid w:val="00AB339C"/>
    <w:rsid w:val="00AC38C2"/>
    <w:rsid w:val="00AE2478"/>
    <w:rsid w:val="00AF100A"/>
    <w:rsid w:val="00AF3A3B"/>
    <w:rsid w:val="00AF4159"/>
    <w:rsid w:val="00AF78BD"/>
    <w:rsid w:val="00B141EB"/>
    <w:rsid w:val="00B250CC"/>
    <w:rsid w:val="00B5780D"/>
    <w:rsid w:val="00B73047"/>
    <w:rsid w:val="00B9048A"/>
    <w:rsid w:val="00B91B1E"/>
    <w:rsid w:val="00B96369"/>
    <w:rsid w:val="00B96F4F"/>
    <w:rsid w:val="00B974ED"/>
    <w:rsid w:val="00BA0792"/>
    <w:rsid w:val="00BA47F6"/>
    <w:rsid w:val="00BA4C71"/>
    <w:rsid w:val="00BB2C75"/>
    <w:rsid w:val="00BC5F62"/>
    <w:rsid w:val="00BF1247"/>
    <w:rsid w:val="00BF1680"/>
    <w:rsid w:val="00C1260E"/>
    <w:rsid w:val="00C22186"/>
    <w:rsid w:val="00C2219C"/>
    <w:rsid w:val="00C31E14"/>
    <w:rsid w:val="00C43F13"/>
    <w:rsid w:val="00C44E86"/>
    <w:rsid w:val="00C7499F"/>
    <w:rsid w:val="00CA1CEA"/>
    <w:rsid w:val="00CA46D4"/>
    <w:rsid w:val="00CA584B"/>
    <w:rsid w:val="00CF1042"/>
    <w:rsid w:val="00CF7B53"/>
    <w:rsid w:val="00D02CE6"/>
    <w:rsid w:val="00D16149"/>
    <w:rsid w:val="00D1675B"/>
    <w:rsid w:val="00D168EA"/>
    <w:rsid w:val="00D16E0B"/>
    <w:rsid w:val="00D45731"/>
    <w:rsid w:val="00D471BE"/>
    <w:rsid w:val="00D6365A"/>
    <w:rsid w:val="00D77529"/>
    <w:rsid w:val="00D91B2B"/>
    <w:rsid w:val="00DB6BEC"/>
    <w:rsid w:val="00DD0C12"/>
    <w:rsid w:val="00DE35CB"/>
    <w:rsid w:val="00DE64A9"/>
    <w:rsid w:val="00DF30AB"/>
    <w:rsid w:val="00E136C4"/>
    <w:rsid w:val="00E27CF1"/>
    <w:rsid w:val="00E3018F"/>
    <w:rsid w:val="00E32547"/>
    <w:rsid w:val="00E344B7"/>
    <w:rsid w:val="00E36002"/>
    <w:rsid w:val="00E560A5"/>
    <w:rsid w:val="00E66AC3"/>
    <w:rsid w:val="00E90521"/>
    <w:rsid w:val="00EA5F73"/>
    <w:rsid w:val="00EE2F6D"/>
    <w:rsid w:val="00EF2EF0"/>
    <w:rsid w:val="00F053A5"/>
    <w:rsid w:val="00F05FD9"/>
    <w:rsid w:val="00F0654D"/>
    <w:rsid w:val="00F11E8B"/>
    <w:rsid w:val="00F22718"/>
    <w:rsid w:val="00F244D1"/>
    <w:rsid w:val="00F46F99"/>
    <w:rsid w:val="00F572DA"/>
    <w:rsid w:val="00F60BBA"/>
    <w:rsid w:val="00F622EC"/>
    <w:rsid w:val="00F96892"/>
    <w:rsid w:val="00FA513D"/>
    <w:rsid w:val="00FA79C5"/>
    <w:rsid w:val="00FB0590"/>
    <w:rsid w:val="00FB0A44"/>
    <w:rsid w:val="00FB4335"/>
    <w:rsid w:val="00FB77DE"/>
    <w:rsid w:val="00FD492A"/>
    <w:rsid w:val="00FF21FE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F82D53"/>
  <w15:chartTrackingRefBased/>
  <w15:docId w15:val="{8792F209-5FAE-4765-AF59-3FCD9F4EC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8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573C1E"/>
    <w:pPr>
      <w:keepNext/>
      <w:jc w:val="center"/>
      <w:outlineLvl w:val="1"/>
    </w:pPr>
    <w:rPr>
      <w:rFonts w:ascii="Bookman Old Style" w:hAnsi="Bookman Old Style"/>
      <w:b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3"/>
    <w:uiPriority w:val="99"/>
    <w:rsid w:val="0036788A"/>
    <w:rPr>
      <w:rFonts w:ascii="Times New Roman" w:hAnsi="Times New Roman"/>
      <w:color w:val="000000"/>
      <w:spacing w:val="0"/>
      <w:w w:val="100"/>
      <w:position w:val="0"/>
      <w:sz w:val="19"/>
      <w:u w:val="single"/>
      <w:lang w:val="ru-RU" w:eastAsia="ru-RU"/>
    </w:rPr>
  </w:style>
  <w:style w:type="paragraph" w:customStyle="1" w:styleId="Style2">
    <w:name w:val="Style2"/>
    <w:basedOn w:val="a"/>
    <w:rsid w:val="001407D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0">
    <w:name w:val="Body Text Indent 3"/>
    <w:basedOn w:val="a"/>
    <w:link w:val="31"/>
    <w:uiPriority w:val="99"/>
    <w:rsid w:val="00573C1E"/>
    <w:pPr>
      <w:widowControl w:val="0"/>
      <w:spacing w:after="120"/>
      <w:ind w:left="283"/>
    </w:pPr>
    <w:rPr>
      <w:rFonts w:ascii="Helvetica" w:hAnsi="Helvetica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573C1E"/>
    <w:rPr>
      <w:rFonts w:ascii="Helvetica" w:eastAsia="Times New Roman" w:hAnsi="Helvetica" w:cs="Times New Roman"/>
      <w:sz w:val="16"/>
      <w:szCs w:val="16"/>
      <w:lang w:eastAsia="ru-RU"/>
    </w:rPr>
  </w:style>
  <w:style w:type="paragraph" w:customStyle="1" w:styleId="formattexttopleveltextcentertext">
    <w:name w:val="formattext topleveltext centertext"/>
    <w:basedOn w:val="a"/>
    <w:rsid w:val="00573C1E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topleveltext">
    <w:name w:val="formattext topleveltext"/>
    <w:basedOn w:val="a"/>
    <w:rsid w:val="00573C1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573C1E"/>
    <w:rPr>
      <w:rFonts w:ascii="Bookman Old Style" w:eastAsia="Times New Roman" w:hAnsi="Bookman Old Style" w:cs="Times New Roman"/>
      <w:b/>
      <w:caps/>
      <w:sz w:val="28"/>
      <w:szCs w:val="20"/>
      <w:lang w:eastAsia="ru-RU"/>
    </w:rPr>
  </w:style>
  <w:style w:type="character" w:styleId="a3">
    <w:name w:val="Hyperlink"/>
    <w:basedOn w:val="a0"/>
    <w:uiPriority w:val="99"/>
    <w:rsid w:val="00573C1E"/>
    <w:rPr>
      <w:rFonts w:cs="Times New Roman"/>
      <w:color w:val="0000FF"/>
      <w:u w:val="single"/>
    </w:rPr>
  </w:style>
  <w:style w:type="character" w:styleId="a4">
    <w:name w:val="Strong"/>
    <w:basedOn w:val="a0"/>
    <w:uiPriority w:val="22"/>
    <w:qFormat/>
    <w:rsid w:val="00573C1E"/>
    <w:rPr>
      <w:rFonts w:cs="Times New Roman"/>
      <w:b/>
    </w:rPr>
  </w:style>
  <w:style w:type="paragraph" w:customStyle="1" w:styleId="a5">
    <w:basedOn w:val="a"/>
    <w:next w:val="a6"/>
    <w:link w:val="a7"/>
    <w:uiPriority w:val="10"/>
    <w:qFormat/>
    <w:rsid w:val="001E5713"/>
    <w:pPr>
      <w:jc w:val="center"/>
    </w:pPr>
    <w:rPr>
      <w:rFonts w:ascii="Cambria" w:eastAsiaTheme="minorHAnsi" w:hAnsi="Cambria"/>
      <w:b/>
      <w:bCs/>
      <w:kern w:val="28"/>
      <w:sz w:val="32"/>
      <w:szCs w:val="32"/>
      <w:lang w:eastAsia="en-US"/>
    </w:rPr>
  </w:style>
  <w:style w:type="character" w:customStyle="1" w:styleId="a7">
    <w:name w:val="Название Знак"/>
    <w:link w:val="a5"/>
    <w:uiPriority w:val="10"/>
    <w:locked/>
    <w:rsid w:val="001E5713"/>
    <w:rPr>
      <w:rFonts w:ascii="Cambria" w:hAnsi="Cambria" w:cs="Times New Roman"/>
      <w:b/>
      <w:bCs/>
      <w:kern w:val="28"/>
      <w:sz w:val="32"/>
      <w:szCs w:val="32"/>
    </w:rPr>
  </w:style>
  <w:style w:type="paragraph" w:styleId="a6">
    <w:name w:val="Title"/>
    <w:basedOn w:val="a"/>
    <w:next w:val="a"/>
    <w:link w:val="a8"/>
    <w:uiPriority w:val="10"/>
    <w:qFormat/>
    <w:rsid w:val="001E57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6"/>
    <w:uiPriority w:val="10"/>
    <w:rsid w:val="001E571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stnik.fa.ru/4(28)2003/4.html" TargetMode="External"/><Relationship Id="rId3" Type="http://schemas.openxmlformats.org/officeDocument/2006/relationships/settings" Target="settings.xml"/><Relationship Id="rId7" Type="http://schemas.openxmlformats.org/officeDocument/2006/relationships/image" Target="http://docs.cntd.ru/picture/get?id=P00EF00030000&amp;doc_id=1200026224&amp;size=sma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popular/techre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2791</Words>
  <Characters>15915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Сергеич</dc:creator>
  <cp:keywords/>
  <dc:description/>
  <cp:lastModifiedBy>Валерий</cp:lastModifiedBy>
  <cp:revision>16</cp:revision>
  <dcterms:created xsi:type="dcterms:W3CDTF">2017-04-04T13:12:00Z</dcterms:created>
  <dcterms:modified xsi:type="dcterms:W3CDTF">2023-10-01T12:46:00Z</dcterms:modified>
</cp:coreProperties>
</file>